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635DA" w14:textId="77777777" w:rsidR="00251CD3" w:rsidRPr="003F64BD" w:rsidRDefault="00251CD3" w:rsidP="00251CD3">
      <w:pPr>
        <w:rPr>
          <w:rFonts w:ascii="Roboto" w:hAnsi="Roboto" w:cs="Arial"/>
          <w:b/>
          <w:sz w:val="32"/>
          <w:szCs w:val="22"/>
        </w:rPr>
      </w:pPr>
      <w:r w:rsidRPr="003F64BD">
        <w:rPr>
          <w:rFonts w:ascii="Roboto" w:hAnsi="Roboto" w:cs="Arial"/>
          <w:b/>
          <w:sz w:val="32"/>
          <w:szCs w:val="22"/>
        </w:rPr>
        <w:t xml:space="preserve">Anlage </w:t>
      </w:r>
      <w:r>
        <w:rPr>
          <w:rFonts w:ascii="Roboto" w:hAnsi="Roboto" w:cs="Arial"/>
          <w:b/>
          <w:sz w:val="32"/>
          <w:szCs w:val="22"/>
        </w:rPr>
        <w:t xml:space="preserve">                                                                            </w:t>
      </w:r>
      <w:proofErr w:type="gramStart"/>
      <w:r>
        <w:rPr>
          <w:rFonts w:ascii="Roboto" w:hAnsi="Roboto" w:cs="Arial"/>
          <w:b/>
          <w:sz w:val="32"/>
          <w:szCs w:val="22"/>
        </w:rPr>
        <w:t xml:space="preserve">  </w:t>
      </w:r>
      <w:r w:rsidRPr="003F64BD">
        <w:rPr>
          <w:rFonts w:ascii="Roboto" w:hAnsi="Roboto" w:cs="Arial"/>
          <w:b/>
          <w:sz w:val="32"/>
          <w:szCs w:val="22"/>
        </w:rPr>
        <w:t>:</w:t>
      </w:r>
      <w:proofErr w:type="gramEnd"/>
      <w:r w:rsidRPr="003F64BD">
        <w:rPr>
          <w:rFonts w:ascii="Roboto" w:hAnsi="Roboto" w:cs="Arial"/>
          <w:b/>
          <w:sz w:val="32"/>
          <w:szCs w:val="22"/>
        </w:rPr>
        <w:t xml:space="preserve"> Vertrag über die Auftragsverarbeitung personenbezogener Daten</w:t>
      </w:r>
    </w:p>
    <w:p w14:paraId="446CB9BF" w14:textId="77777777" w:rsidR="00251CD3" w:rsidRPr="003F64BD" w:rsidRDefault="00251CD3" w:rsidP="00251CD3">
      <w:pPr>
        <w:spacing w:before="120" w:after="120"/>
        <w:rPr>
          <w:rFonts w:ascii="Roboto" w:hAnsi="Roboto" w:cs="Arial"/>
          <w:sz w:val="10"/>
          <w:szCs w:val="22"/>
        </w:rPr>
      </w:pPr>
    </w:p>
    <w:p w14:paraId="1A1EAE27" w14:textId="77777777" w:rsidR="00251CD3" w:rsidRPr="003F64BD" w:rsidRDefault="00251CD3" w:rsidP="00251CD3">
      <w:pPr>
        <w:spacing w:before="120" w:after="120"/>
        <w:rPr>
          <w:rFonts w:ascii="Roboto" w:hAnsi="Roboto" w:cs="Arial"/>
          <w:sz w:val="22"/>
          <w:szCs w:val="22"/>
        </w:rPr>
      </w:pPr>
      <w:r w:rsidRPr="003F64BD">
        <w:rPr>
          <w:rFonts w:ascii="Roboto" w:hAnsi="Roboto" w:cs="Arial"/>
          <w:sz w:val="22"/>
          <w:szCs w:val="22"/>
        </w:rPr>
        <w:t>Zwischen</w:t>
      </w:r>
    </w:p>
    <w:p w14:paraId="260BD8E0" w14:textId="77777777" w:rsidR="00251CD3" w:rsidRPr="003F64BD" w:rsidRDefault="00251CD3" w:rsidP="00251CD3">
      <w:pPr>
        <w:spacing w:before="120" w:after="120"/>
        <w:jc w:val="center"/>
        <w:rPr>
          <w:rFonts w:ascii="Roboto" w:hAnsi="Roboto" w:cs="Arial"/>
          <w:sz w:val="22"/>
          <w:szCs w:val="22"/>
        </w:rPr>
      </w:pPr>
      <w:r w:rsidRPr="003F64BD">
        <w:rPr>
          <w:rFonts w:ascii="Roboto" w:hAnsi="Roboto" w:cs="Arial"/>
          <w:sz w:val="22"/>
          <w:szCs w:val="22"/>
        </w:rPr>
        <w:t>Stiftung Kinder forschen</w:t>
      </w:r>
      <w:r w:rsidRPr="003F64BD">
        <w:rPr>
          <w:rFonts w:ascii="Roboto" w:hAnsi="Roboto" w:cs="Arial"/>
          <w:sz w:val="22"/>
          <w:szCs w:val="22"/>
        </w:rPr>
        <w:br/>
        <w:t>vertreten durch den Vorstand</w:t>
      </w:r>
      <w:r w:rsidRPr="003F64BD">
        <w:rPr>
          <w:rFonts w:ascii="Roboto" w:hAnsi="Roboto" w:cs="Arial"/>
          <w:sz w:val="22"/>
          <w:szCs w:val="22"/>
        </w:rPr>
        <w:br/>
        <w:t>im Folgenden Auftraggeber genannt</w:t>
      </w:r>
    </w:p>
    <w:p w14:paraId="2F8BC086" w14:textId="77777777" w:rsidR="00251CD3" w:rsidRPr="003F64BD" w:rsidRDefault="00251CD3" w:rsidP="00251CD3">
      <w:pPr>
        <w:spacing w:before="120" w:after="120"/>
        <w:rPr>
          <w:rFonts w:ascii="Roboto" w:hAnsi="Roboto" w:cs="Arial"/>
          <w:sz w:val="22"/>
          <w:szCs w:val="22"/>
        </w:rPr>
      </w:pPr>
    </w:p>
    <w:p w14:paraId="1F65A288" w14:textId="0A6A0C48" w:rsidR="00251CD3" w:rsidRPr="003F64BD" w:rsidRDefault="00031DC2" w:rsidP="00251CD3">
      <w:pPr>
        <w:spacing w:before="120" w:after="120"/>
        <w:rPr>
          <w:rFonts w:ascii="Roboto" w:hAnsi="Roboto" w:cs="Arial"/>
          <w:sz w:val="22"/>
          <w:szCs w:val="22"/>
        </w:rPr>
      </w:pPr>
      <w:r w:rsidRPr="003F64BD">
        <w:rPr>
          <w:rFonts w:ascii="Roboto" w:hAnsi="Roboto" w:cs="Arial"/>
          <w:sz w:val="22"/>
          <w:szCs w:val="22"/>
        </w:rPr>
        <w:t>U</w:t>
      </w:r>
      <w:r w:rsidR="00251CD3" w:rsidRPr="003F64BD">
        <w:rPr>
          <w:rFonts w:ascii="Roboto" w:hAnsi="Roboto" w:cs="Arial"/>
          <w:sz w:val="22"/>
          <w:szCs w:val="22"/>
        </w:rPr>
        <w:t>nd</w:t>
      </w:r>
      <w:r>
        <w:rPr>
          <w:rFonts w:ascii="Roboto" w:hAnsi="Roboto" w:cs="Arial"/>
          <w:sz w:val="22"/>
          <w:szCs w:val="22"/>
        </w:rPr>
        <w:tab/>
      </w:r>
      <w:r>
        <w:rPr>
          <w:rFonts w:ascii="Roboto" w:hAnsi="Roboto" w:cs="Arial"/>
          <w:sz w:val="22"/>
          <w:szCs w:val="22"/>
        </w:rPr>
        <w:tab/>
      </w:r>
      <w:r>
        <w:rPr>
          <w:rFonts w:ascii="Roboto" w:hAnsi="Roboto" w:cs="Arial"/>
          <w:sz w:val="22"/>
          <w:szCs w:val="22"/>
        </w:rPr>
        <w:tab/>
      </w:r>
      <w:r>
        <w:rPr>
          <w:rFonts w:ascii="Roboto" w:hAnsi="Roboto" w:cs="Arial"/>
          <w:sz w:val="22"/>
          <w:szCs w:val="22"/>
        </w:rPr>
        <w:tab/>
      </w:r>
      <w:r w:rsidRPr="004B34D7">
        <w:rPr>
          <w:rFonts w:asciiTheme="minorHAnsi" w:eastAsiaTheme="minorHAnsi" w:hAnsiTheme="minorHAnsi" w:cs="Arial"/>
          <w:sz w:val="20"/>
        </w:rPr>
        <w:fldChar w:fldCharType="begin">
          <w:ffData>
            <w:name w:val="Text5"/>
            <w:enabled/>
            <w:calcOnExit w:val="0"/>
            <w:textInput/>
          </w:ffData>
        </w:fldChar>
      </w:r>
      <w:r w:rsidRPr="004B34D7">
        <w:rPr>
          <w:rFonts w:asciiTheme="minorHAnsi" w:eastAsiaTheme="minorHAnsi" w:hAnsiTheme="minorHAnsi" w:cs="Arial"/>
          <w:sz w:val="20"/>
        </w:rPr>
        <w:instrText xml:space="preserve"> FORMTEXT </w:instrText>
      </w:r>
      <w:r w:rsidRPr="004B34D7">
        <w:rPr>
          <w:rFonts w:asciiTheme="minorHAnsi" w:eastAsiaTheme="minorHAnsi" w:hAnsiTheme="minorHAnsi" w:cs="Arial"/>
          <w:sz w:val="20"/>
        </w:rPr>
      </w:r>
      <w:r w:rsidRPr="004B34D7">
        <w:rPr>
          <w:rFonts w:asciiTheme="minorHAnsi" w:eastAsiaTheme="minorHAnsi" w:hAnsiTheme="minorHAnsi" w:cs="Arial"/>
          <w:sz w:val="20"/>
        </w:rPr>
        <w:fldChar w:fldCharType="separate"/>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fldChar w:fldCharType="end"/>
      </w:r>
    </w:p>
    <w:p w14:paraId="19190AAF" w14:textId="77777777" w:rsidR="00251CD3" w:rsidRDefault="00251CD3" w:rsidP="00251CD3">
      <w:pPr>
        <w:spacing w:before="120" w:after="120"/>
        <w:rPr>
          <w:rFonts w:ascii="Roboto" w:hAnsi="Roboto" w:cs="Arial"/>
          <w:sz w:val="22"/>
          <w:szCs w:val="22"/>
        </w:rPr>
      </w:pPr>
      <w:r w:rsidRPr="003F64BD">
        <w:rPr>
          <w:rFonts w:ascii="Roboto" w:hAnsi="Roboto" w:cs="Arial"/>
          <w:sz w:val="22"/>
          <w:szCs w:val="22"/>
        </w:rPr>
        <w:br/>
      </w:r>
      <w:r>
        <w:rPr>
          <w:rFonts w:ascii="Roboto" w:hAnsi="Roboto" w:cs="Arial"/>
          <w:sz w:val="22"/>
          <w:szCs w:val="22"/>
        </w:rPr>
        <w:t xml:space="preserve">                                                </w:t>
      </w:r>
      <w:r w:rsidRPr="003F64BD">
        <w:rPr>
          <w:rFonts w:ascii="Roboto" w:hAnsi="Roboto" w:cs="Arial"/>
          <w:sz w:val="22"/>
          <w:szCs w:val="22"/>
        </w:rPr>
        <w:t xml:space="preserve">vertreten </w:t>
      </w:r>
      <w:r>
        <w:rPr>
          <w:rFonts w:ascii="Roboto" w:hAnsi="Roboto" w:cs="Arial"/>
          <w:sz w:val="22"/>
          <w:szCs w:val="22"/>
        </w:rPr>
        <w:t xml:space="preserve">                               </w:t>
      </w:r>
    </w:p>
    <w:p w14:paraId="70BB95CA" w14:textId="77777777" w:rsidR="00251CD3" w:rsidRPr="003F64BD" w:rsidRDefault="00251CD3" w:rsidP="00251CD3">
      <w:pPr>
        <w:spacing w:before="120" w:after="120"/>
        <w:jc w:val="center"/>
        <w:rPr>
          <w:rFonts w:ascii="Roboto" w:hAnsi="Roboto" w:cs="Arial"/>
          <w:sz w:val="22"/>
          <w:szCs w:val="22"/>
        </w:rPr>
      </w:pPr>
      <w:r w:rsidRPr="003F64BD">
        <w:rPr>
          <w:rFonts w:ascii="Roboto" w:hAnsi="Roboto" w:cs="Arial"/>
          <w:sz w:val="22"/>
          <w:szCs w:val="22"/>
        </w:rPr>
        <w:t>im Folgenden Auftragnehmer genannt</w:t>
      </w:r>
    </w:p>
    <w:p w14:paraId="676E6BC1" w14:textId="77777777" w:rsidR="00251CD3" w:rsidRPr="003F64BD" w:rsidRDefault="00251CD3" w:rsidP="00251CD3">
      <w:pPr>
        <w:spacing w:before="120" w:after="120"/>
        <w:rPr>
          <w:rFonts w:ascii="Roboto" w:hAnsi="Roboto" w:cs="Arial"/>
          <w:sz w:val="22"/>
          <w:szCs w:val="22"/>
        </w:rPr>
      </w:pPr>
    </w:p>
    <w:p w14:paraId="1228B13E" w14:textId="77777777" w:rsidR="00251CD3" w:rsidRPr="003F64BD" w:rsidRDefault="00251CD3" w:rsidP="00251CD3">
      <w:pPr>
        <w:spacing w:before="120" w:after="120"/>
        <w:rPr>
          <w:rFonts w:ascii="Roboto" w:hAnsi="Roboto" w:cs="Arial"/>
          <w:sz w:val="22"/>
          <w:szCs w:val="22"/>
        </w:rPr>
      </w:pPr>
    </w:p>
    <w:p w14:paraId="3E24611A"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Einleitung, Geltungsbereich, Definitionen</w:t>
      </w:r>
    </w:p>
    <w:p w14:paraId="14AE0A86"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Dieser Vertrag regelt die Rechte und Pflichten von Aufraggeber und -nehmer (im Folgenden „Parteien“ genannt) im Rahmen einer Verarbeitung von personenbezogenen Daten im Auftrag.</w:t>
      </w:r>
    </w:p>
    <w:p w14:paraId="73D6759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Dieser Vertrag unterliegt den Bestimmungen der DSGVO und dem Bundesdatenschutzgesetz (BDSG) in seiner jeweils gültigen Fassung. Die Bestimmungen dieses Vertrags gehen im Kollisionsfalle hinsichtlich der Verwendung personenbezogener Daten </w:t>
      </w:r>
      <w:proofErr w:type="spellStart"/>
      <w:r w:rsidRPr="003F64BD">
        <w:rPr>
          <w:rFonts w:ascii="Roboto" w:hAnsi="Roboto" w:cs="Arial"/>
          <w:sz w:val="22"/>
          <w:szCs w:val="22"/>
        </w:rPr>
        <w:t>i.S.d</w:t>
      </w:r>
      <w:proofErr w:type="spellEnd"/>
      <w:r w:rsidRPr="003F64BD">
        <w:rPr>
          <w:rFonts w:ascii="Roboto" w:hAnsi="Roboto" w:cs="Arial"/>
          <w:sz w:val="22"/>
          <w:szCs w:val="22"/>
        </w:rPr>
        <w:t>. DSGVO und BDSG den Bestimmungen des Hauptvertrages vor.</w:t>
      </w:r>
    </w:p>
    <w:p w14:paraId="056B1E6C"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Dieser Vertrag findet auf alle Tätigkeiten Anwendung, bei denen Mitarbeiter des Auftragnehmers oder durch ihn beauftragte Unterauftragnehmer (Subunternehmer) personenbezogene Daten des Auftraggebers verarbeiten.</w:t>
      </w:r>
    </w:p>
    <w:p w14:paraId="797AB7A0"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In diesem Vertrag verwendete Begriffe sind entsprechend ihrer Definition in der EU-Datenschutz-Grundverordnung zu verstehen. Soweit Erklärungen im Folgenden „schriftlich“ zu erfolgen haben, ist die Schriftform nach § 126 BGB gemeint. Im Übrigen können Erklärungen auch in anderer Form erfolgen, soweit eine angemessene Nachweisbarkeit gewährleistet ist.</w:t>
      </w:r>
    </w:p>
    <w:p w14:paraId="73E35D46"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 xml:space="preserve">Laufzeit dieses Vertrags </w:t>
      </w:r>
    </w:p>
    <w:p w14:paraId="747E32D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Laufzeit dieses Vertrages richtet sich nach der Laufzeit des Hauptvertrags, sofern sich aus den Bestimmungen dieses Vertrages nicht etwas anderes ergibt.</w:t>
      </w:r>
    </w:p>
    <w:p w14:paraId="2871A8B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lastRenderedPageBreak/>
        <w:t>Es ist den Vertragspartnern bewusst, dass ohne Vorliegen eines gültigen Vertrages z. B. bei Beendigung des vorliegenden Vertragsverhältnisses, keine weitere Auftragsverarbeitung durchgeführt werden darf.</w:t>
      </w:r>
    </w:p>
    <w:p w14:paraId="2B6348E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Das Recht zur fristlosen Kündigung aus wichtigem Grund bleibt unberührt. Kündigungen bedürfen zu ihrer Wirksamkeit der Schriftform.</w:t>
      </w:r>
    </w:p>
    <w:p w14:paraId="1AEFC0FF"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Gegenstand des Auftrags</w:t>
      </w:r>
    </w:p>
    <w:p w14:paraId="7ACBC7A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Gegenstand der Verarbeitung, Art und Zweck der Verarbeitung, die Art der personenbezogenen Daten und die Kategorien betroffener Personen sind in Zusatz 2 zu diesem Vertrag festgelegt.</w:t>
      </w:r>
    </w:p>
    <w:p w14:paraId="76B67940"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Rechte und Pflichten des Auftraggebers</w:t>
      </w:r>
    </w:p>
    <w:p w14:paraId="51567F90"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Auftraggeber ist </w:t>
      </w:r>
      <w:proofErr w:type="gramStart"/>
      <w:r w:rsidRPr="003F64BD">
        <w:rPr>
          <w:rFonts w:ascii="Roboto" w:hAnsi="Roboto" w:cs="Arial"/>
          <w:sz w:val="22"/>
          <w:szCs w:val="22"/>
        </w:rPr>
        <w:t>Verantwortlicher</w:t>
      </w:r>
      <w:proofErr w:type="gramEnd"/>
      <w:r w:rsidRPr="003F64BD">
        <w:rPr>
          <w:rFonts w:ascii="Roboto" w:hAnsi="Roboto" w:cs="Arial"/>
          <w:sz w:val="22"/>
          <w:szCs w:val="22"/>
        </w:rPr>
        <w:t xml:space="preserve"> </w:t>
      </w:r>
      <w:proofErr w:type="spellStart"/>
      <w:r w:rsidRPr="003F64BD">
        <w:rPr>
          <w:rFonts w:ascii="Roboto" w:hAnsi="Roboto" w:cs="Arial"/>
          <w:sz w:val="22"/>
          <w:szCs w:val="22"/>
        </w:rPr>
        <w:t>i.S.d</w:t>
      </w:r>
      <w:proofErr w:type="spellEnd"/>
      <w:r w:rsidRPr="003F64BD">
        <w:rPr>
          <w:rFonts w:ascii="Roboto" w:hAnsi="Roboto" w:cs="Arial"/>
          <w:sz w:val="22"/>
          <w:szCs w:val="22"/>
        </w:rPr>
        <w:t>. Art. 4 Nr. 7 DSGVO für die Verarbeitung von Daten im Auftrag durch den Auftragnehmer. Dem Auftragnehmer steht das Recht zu, den Auftraggeber darauf hinzuweisen, wenn eine seiner Meinung nach rechtlich unzulässige Datenverarbeitung Gegenstand des Auftrags und/oder einer Weisung ist.</w:t>
      </w:r>
    </w:p>
    <w:p w14:paraId="7E68A621"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Auftraggeber ist als Verantwortlicher für die Wahrung der Betroffenenrechte verantwortlich. Der Auftragnehmer wird den Auftraggeber unverzüglich darüber informieren, wenn Betroffene ihre Betroffenenrechte gegenüber dem Auftragnehmer geltend machen. Der Auftragnehmer verpflichtet sich sämtliche Betroffenenanfragen an den Auftraggeber weiterzuleiten und nicht eigenständig tätig zu werden.</w:t>
      </w:r>
    </w:p>
    <w:p w14:paraId="0FBA32A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Auftraggeber erteilt alle Aufträge, Teilaufträge oder Weisungen dokumentiert. In Eilfällen können Weisungen mündlich erteilt werden. Solche Weisungen wird der Auftragnehmer unverzüglich dokumentiert (z. B. E-Mail) bestätigen.</w:t>
      </w:r>
    </w:p>
    <w:p w14:paraId="7535210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Auftraggeber informiert den Auftragnehmer, wenn er Fehler oder Unregelmäßigkeiten im Zusammenhang mit der Verarbeitung personenbezogener Daten durch den Auftragnehmer feststellt. Aufgezeigte oder gemeldete Fehler oder Unregelmäßigkeiten sind seitens des Auftragnehmers umgehend mittels Maßnahmen abzustellen. Die Umsetzung von Maßnahmen sowie deren Umsetzungsfortschritt ist dem Auftraggeber zeitnah und regelmäßig dokumentiert aufzuzeigen.</w:t>
      </w:r>
    </w:p>
    <w:p w14:paraId="124101E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Auftraggeber kann weisungsberechtigte Personen benennen. Sofern weisungsberechtigte Personen benannt werden sollen, werden diese in der Zusatz 1 benannt. Für den Fall, dass sich die weisungsberechtigten Personen beim Auftraggeber ändern, wird der Auftraggeber dies dem Auftragnehmer unverzüglich schriftlich oder per E-Mail (in Textform) mitteilen.</w:t>
      </w:r>
    </w:p>
    <w:p w14:paraId="62F1E3C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Auftraggeber ist berechtigt, die Einhaltung der Vorschriften über den Datenschutz und der vertraglichen Vereinbarungen beim Auftragnehmer selbst oder durch Dritte, insbesondere durch die Einholung von Auskünften und die Einsichtnahme in die gespeicherten Daten und die Datenverarbeitungsprogramme sowie sonstige Kontrollen vor Ort, unentgeltlich, zu kontrollieren. Den mit der Kontrolle betrauten Personen ist vom Auftragnehmer soweit erforderlich Zutritt und Einblick zu ermöglichen. Der Auftragnehmer ist verpflichtet, erforderliche Auskünfte zu erteilen, Abläufe zu </w:t>
      </w:r>
      <w:r w:rsidRPr="003F64BD">
        <w:rPr>
          <w:rFonts w:ascii="Roboto" w:hAnsi="Roboto" w:cs="Arial"/>
          <w:sz w:val="22"/>
          <w:szCs w:val="22"/>
        </w:rPr>
        <w:lastRenderedPageBreak/>
        <w:t xml:space="preserve">demonstrieren und Nachweise zu führen, die zur Durchführung einer Kontrolle erforderlich sind. </w:t>
      </w:r>
    </w:p>
    <w:p w14:paraId="74BC880F"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Soweit der Auftragnehmer den Nachweis der korrekten Umsetzung der vereinbarten Datenschutzpflichten dieses Vertrages vorgesehen erbringt, kann sich eine Kontrolle auf Stichproben beschränken.</w:t>
      </w:r>
    </w:p>
    <w:p w14:paraId="7FBC92D1"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Für den Fall, dass eine Informationspflicht gegenüber Dritten nach Art. 33, 34 DSGVO oder einer sonstigen, für den Auftraggeber geltenden gesetzlichen Meldepflicht besteht, ist der Auftraggeber für deren Einhaltung verantwortlich.</w:t>
      </w:r>
    </w:p>
    <w:p w14:paraId="0059675F"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Pflichten des Auftragnehmers</w:t>
      </w:r>
    </w:p>
    <w:p w14:paraId="00DF5C5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verarbeitet personenbezogene Daten ausschließlich wie vertraglich vereinbart oder wie vom Auftraggeber angewiesen, es sei denn, der Auftragnehmer ist gesetzlich zu einer bestimmten Verarbeitung verpflichtet. Sofern solche Verpflichtungen für ihn bestehen, teilt der Auftragnehmer diese dem Auftraggeber vor der Verarbeitung mit. Der Auftragnehmer verwendet darüber hinaus die zur Verarbeitung überlassenen Daten für keine anderen, insbesondere nicht für eigene Zwecke.</w:t>
      </w:r>
    </w:p>
    <w:p w14:paraId="13E62B4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bestätigt, dass ihm die einschlägigen, allgemeinen datenschutzrechtlichen Vorschriften bekannt sind. Er beachtet die Grundsätze ordnungsgemäßer Datenverarbeitung.</w:t>
      </w:r>
    </w:p>
    <w:p w14:paraId="001646E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unterrichtet den Auftraggeber bei Verstößen des Auftragnehmers gegen datenschutzrechtliche Vorschriften. Er trifft die erforderlichen Maßnahmen zur Sicherung der personenbezogenen Daten und zur Minderung möglicher nachteiliger Folgen für die Betroffenen und spricht sich hierzu mit dem Auftraggeber ab.</w:t>
      </w:r>
    </w:p>
    <w:p w14:paraId="71ABB6E1"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verpflichtet sich, bei der Verarbeitung die Vertraulichkeit streng zu wahren. </w:t>
      </w:r>
    </w:p>
    <w:p w14:paraId="6393CC33"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Personen, die Kenntnis von den im Auftrag verarbeiteten Daten erhalten können, haben sich schriftlich zur Vertraulichkeit zu verpflichten, soweit sie nicht bereits gesetzlich einer einschlägigen Geheimhaltungspflicht unterliegen.</w:t>
      </w:r>
    </w:p>
    <w:p w14:paraId="380DAEBF"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sichert zu, dass die bei ihm zur Verarbeitung eingesetzten Personen vor Beginn der Verarbeitung mit den relevanten Bestimmungen des Datenschutzes und dieses Vertrags vertraut gemacht wurden. Entsprechende Schulungs- und Sensibilisierungsmaßnahmen sind angemessen regelmäßig zu wiederholen. Der Auftragnehmer trägt dafür Sorge, dass zur Auftragsverarbeitung eingesetzte Personen hinsichtlich der Erfüllung der Datenschutzanforderungen laufend angemessen angeleitet und überwacht werden.</w:t>
      </w:r>
    </w:p>
    <w:p w14:paraId="7FF5B6A4"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Im Zusammenhang mit der beauftragten Verarbeitung hat der Auftragnehmer den Auftraggeber bei Erstellung und Fortschreibung des Verzeichnisses der Verarbeitungstätigkeiten sowie bei Durchführung der Datenschutzfolgeabschätzung zu unterstützen. Alle erforderlichen Angaben und Dokumentationen sind vorzuhalten und dem Auftraggeber auf Anforderung unverzüglich zuzuleiten.</w:t>
      </w:r>
    </w:p>
    <w:p w14:paraId="106CA8F1"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lastRenderedPageBreak/>
        <w:t xml:space="preserve">Wird der Auftraggeber durch Aufsichtsbehörden oder andere Stellen einer Kontrolle unterzogen oder machen betroffene Personen ihm </w:t>
      </w:r>
      <w:proofErr w:type="gramStart"/>
      <w:r w:rsidRPr="003F64BD">
        <w:rPr>
          <w:rFonts w:ascii="Roboto" w:hAnsi="Roboto" w:cs="Arial"/>
          <w:sz w:val="22"/>
          <w:szCs w:val="22"/>
        </w:rPr>
        <w:t>gegenüber Rechte</w:t>
      </w:r>
      <w:proofErr w:type="gramEnd"/>
      <w:r w:rsidRPr="003F64BD">
        <w:rPr>
          <w:rFonts w:ascii="Roboto" w:hAnsi="Roboto" w:cs="Arial"/>
          <w:sz w:val="22"/>
          <w:szCs w:val="22"/>
        </w:rPr>
        <w:t xml:space="preserve"> geltend, verpflichtet sich der Auftragnehmer den Auftraggeber im besten Umfang zu unterstützen, soweit die Verarbeitung im Auftrag betroffen ist.</w:t>
      </w:r>
    </w:p>
    <w:p w14:paraId="3399E6AA"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Auskünfte an Dritte oder den Betroffenen darf der Auftragnehmer nur nach vorheriger Zustimmung durch den Auftraggeber erteilen. Direkt an ihn gerichtete Anfragen wird er unverzüglich an den Auftraggeber weiterleiten.</w:t>
      </w:r>
    </w:p>
    <w:p w14:paraId="3232DBA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Die Verarbeitung von Daten im Auftrag des Auftraggebers außerhalb von Betriebsstätten des Auftragnehmers oder Subunternehmern ist nur mit Zustimmung des Auftraggebers in Schriftform oder Textform zulässig.  Eine Verarbeitung von Daten durch Beschäftigte des Auftragnehmers ist außerhalb der Geschäftsräume grundsätzlich zulässig. Dies gilt insoweit, als dass der Auftragnehmer dafür garantiert, dass ein mindestens gleichwertiges Schutzniveau bei der Verarbeitung der Daten gewährleistet wird. Sollte der Auftraggeber den begründeten Verdacht haben oder Anhaltspunkte bestehen, dass gegen diese Regelung verstoßen wird, so hat er das Recht diese Genehmigung dem Auftragnehmer unverzüglich zu entziehen. Diese Regelung bezieht sich insbesondere auf die Tätigkeiten in Privatwohnungen oder Tätigkeiten, die unter dem Begriff des mobilen Arbeitens fallen. </w:t>
      </w:r>
    </w:p>
    <w:p w14:paraId="64226678"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wird die Daten, die er im Auftrag für den Auftraggeber verarbeitet, getrennt von anderen Daten verarbeiten. </w:t>
      </w:r>
    </w:p>
    <w:p w14:paraId="16C1F5A5"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Auftragsverarbeitung erfolgt ausschließlich innerhalb von Deutschland, der EU oder des EWR. Jegliche Verlagerung in ein Drittland darf nur mit Zustimmung des Auftraggebers und unter den in Kapitel V der Datenschutz-Grundverordnung enthaltenen Bedingungen sowie bei Einhaltung der Bestimmungen dieses Vertrags erfolgen.</w:t>
      </w:r>
    </w:p>
    <w:p w14:paraId="29F96B9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Ist der Auftragnehmer nicht in der Europäischen Union niedergelassen, bestellt er einen verantwortlichen Ansprechpartner in der Europäischen Union gem. Art. 27 Datenschutz-Grundverordnung. Die Kontaktdaten des Ansprechpartners sowie sämtliche Änderungen in der Person des Ansprechpartners sind dem Auftraggeber unverzüglich mitzuteilen.</w:t>
      </w:r>
    </w:p>
    <w:p w14:paraId="60A09575"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kann dem Auftraggeber die Person(en) benennen, die zum Empfang von Weisungen des Auftraggebers berechtigt sind. Sofern weisungsempfangs-berechtigte Personen benannt werden sollen, werden diese in der Zusatz 1 benannt. Für den Fall, dass sich die weisungsempfangsberechtigten Personen beim Auftragnehmer ändern, wird der Auftragnehmer dies dem Auftraggeber in Textform mitteilen.</w:t>
      </w:r>
    </w:p>
    <w:p w14:paraId="0B92860B"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Datenschutzbeauftragter des Auftragnehmers</w:t>
      </w:r>
    </w:p>
    <w:p w14:paraId="0F2D13FD"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bestätigt, dass er einen Datenschutzbeauftragten nach Art. 37 DSGVO benannt hat. Der Auftragnehmer trägt Sorge dafür, dass der Datenschutzbeauftragte über die erforderliche Qualifikation und das erforderliche Fachwissen verfügt. Der Auftragnehmer wird dem Auftraggeber den Namen und die Kontaktdaten seines Datenschutzbeauftragten gesondert in Textform mitteilen. </w:t>
      </w:r>
    </w:p>
    <w:p w14:paraId="4F648908"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Ein Wechsel des Datenschutzbeauftragten ist dem Auftraggeber unverzüglich schriftlich mitzuteilen.</w:t>
      </w:r>
    </w:p>
    <w:p w14:paraId="5EE9D39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lastRenderedPageBreak/>
        <w:t>Die Pflicht zur Benennung eines Datenschutzbeauftragten kann im Ermessen des Auftraggebers entfallen, wenn der Auftragnehmer nachweisen kann, dass er gesetzlich nicht verpflichtet ist, einen Datenschutzbeauftragten zu benennen und der Auftragnehmer nachweisen kann, dass betriebliche Regelungen bestehen, die eine Verarbeitung personenbezogener Daten unter Einhaltung der gesetzlichen Vorschriften, der Regelungen dieses Vertrages sowie etwaiger weiterer Weisungen des Auftraggebers gewährleisten.</w:t>
      </w:r>
    </w:p>
    <w:p w14:paraId="4B683AD3"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Mitwirkungspflichten des Auftragnehmers</w:t>
      </w:r>
    </w:p>
    <w:p w14:paraId="78A5961A"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unterstützt den Auftraggeber bei seiner Pflicht zur Beantwortung von Anträgen auf Wahrnehmung von Betroffenenrechten nach Art. 12-23 DSGVO. </w:t>
      </w:r>
    </w:p>
    <w:p w14:paraId="037C616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wirkt an der Erstellung der Verzeichnisse von Verarbeitungstätigkeiten durch den Auftraggeber mit. Er hat dem Auftraggeber die insoweit jeweils erforderlichen Angaben in geeigneter Weise mitzuteilen.</w:t>
      </w:r>
    </w:p>
    <w:p w14:paraId="55B16CE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unterstützt den Auftraggeber unter Berücksichtigung der Art der Verarbeitung und der ihm zur Verfügung stehenden Informationen bei der Einhaltung der in Art. 32-36 DSGVO genannten Pflichten.</w:t>
      </w:r>
    </w:p>
    <w:p w14:paraId="12ACCF5D"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Kontrollbefugnisse</w:t>
      </w:r>
    </w:p>
    <w:p w14:paraId="0A9BE1A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Auftraggeber hat das Recht, die Einhaltung der gesetzlichen Vorschriften zum Datenschutz und/oder die Einhaltung der zwischen den Parteien getroffenen vertraglichen Regelungen und/oder die Einhaltung der Weisungen des Auftraggebers durch den Auftragnehmer jederzeit im erforderlichen Umfang zu kontrollieren.</w:t>
      </w:r>
    </w:p>
    <w:p w14:paraId="192C865B"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ist dem Auftraggeber gegenüber zur Auskunftserteilung verpflichtet, soweit dies zur Durchführung der Kontrolle erforderlich ist.</w:t>
      </w:r>
    </w:p>
    <w:p w14:paraId="5C2B1DDC"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Auftraggeber kann eine Einsichtnahme in die vom Auftragnehmer für den Auftraggeber verarbeiteten Daten sowie in die verwendeten Datenverarbeitungssysteme und -programme verlangen.</w:t>
      </w:r>
    </w:p>
    <w:p w14:paraId="7D2561BA"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Auftraggeber kann die Kontrolle in der Betriebsstätte des Auftragnehmers vornehmen. </w:t>
      </w:r>
    </w:p>
    <w:p w14:paraId="1E23107D"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ist verpflichtet, im Falle von Maßnahmen der Aufsichtsbehörde gegenüber dem Auftraggeber </w:t>
      </w:r>
      <w:proofErr w:type="spellStart"/>
      <w:r w:rsidRPr="003F64BD">
        <w:rPr>
          <w:rFonts w:ascii="Roboto" w:hAnsi="Roboto" w:cs="Arial"/>
          <w:sz w:val="22"/>
          <w:szCs w:val="22"/>
        </w:rPr>
        <w:t>i.S.d</w:t>
      </w:r>
      <w:proofErr w:type="spellEnd"/>
      <w:r w:rsidRPr="003F64BD">
        <w:rPr>
          <w:rFonts w:ascii="Roboto" w:hAnsi="Roboto" w:cs="Arial"/>
          <w:sz w:val="22"/>
          <w:szCs w:val="22"/>
        </w:rPr>
        <w:t>. Art. 58 DSGVO, insbesondere im Hinblick auf Auskunfts- und Kontrollpflichten die erforderlichen Auskünfte an den Auftraggeber zu erteilen und der jeweils zuständigen Aufsichtsbehörde eine Vor-Ort-Kontrolle zu ermöglichen. Der Auftraggeber ist über entsprechende geplante Maßnahmen vom Auftragnehmer zu informieren.</w:t>
      </w:r>
    </w:p>
    <w:p w14:paraId="423C3EE3"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Liegt ein Verstoß des Auftragnehmers oder der bei ihm im Rahmen des Auftrags beschäftigten Personen gegen Vorschriften zum Schutz personenbezogener Daten des Auftraggebers oder der im Vertrag getroffenen Festlegungen vor, oder bestehen hierfür begründete Anhaltspunkte, so kann eine darauf bezogene Prüfung auch ohne rechtzeitige Anmeldung vorgenommen werden. </w:t>
      </w:r>
    </w:p>
    <w:p w14:paraId="1C455C24"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lastRenderedPageBreak/>
        <w:t>Technische und organisatorische Maßnahmen</w:t>
      </w:r>
    </w:p>
    <w:p w14:paraId="2BEC841B"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im Zusatz 2 beschriebenen Sicherheitsmaßnahmen werden als verbindlich festgelegt. Sie definieren das vom Auftragnehmer geschuldete Minimum.</w:t>
      </w:r>
    </w:p>
    <w:p w14:paraId="2B94CE0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Sicherheitsmaßnahmen können der technischen und organisatorischen Weiterentwicklung entsprechend angepasst werden, solange das hier vereinbarte Sicherheitsniveau nicht unterschritten wird. Zur Aufrechterhaltung der Informationssicherheit erforderliche Änderungen hat der Auftragnehmer unverzüglich umzusetzen. Änderungen sind dem Auftraggeber unverzüglich mitzuteilen. Wesentliche Änderungen sind zwischen den Parteien zu vereinbaren.</w:t>
      </w:r>
    </w:p>
    <w:p w14:paraId="06B0FB0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Soweit die getroffenen Sicherheitsmaßnahmen den Anforderungen des Auftraggebers nicht oder nicht mehr genügen, benachrichtigt der Auftragnehmer den Auftraggeber unverzüglich.</w:t>
      </w:r>
    </w:p>
    <w:p w14:paraId="4E9AE128"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sichert zu, dass die im Auftrag verarbeiteten Daten von sonstigen Datenbeständen strikt getrennt werden.</w:t>
      </w:r>
    </w:p>
    <w:p w14:paraId="26BC9C6A"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Kopien oder Duplikate werden ohne Wissen des Auftraggebers nicht erstellt. Ausgenommen sind technisch notwendige, temporäre Vervielfältigungen, soweit eine Beeinträchtigung des hier vereinbarten Datenschutzniveaus ausgeschlossen ist.</w:t>
      </w:r>
    </w:p>
    <w:p w14:paraId="2CC9630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Die Verarbeitung von Daten in Privatwohnungen ist grundsätzlich, </w:t>
      </w:r>
      <w:proofErr w:type="spellStart"/>
      <w:r w:rsidRPr="003F64BD">
        <w:rPr>
          <w:rFonts w:ascii="Roboto" w:hAnsi="Roboto" w:cs="Arial"/>
          <w:sz w:val="22"/>
          <w:szCs w:val="22"/>
        </w:rPr>
        <w:t>i.V.m</w:t>
      </w:r>
      <w:proofErr w:type="spellEnd"/>
      <w:r w:rsidRPr="003F64BD">
        <w:rPr>
          <w:rFonts w:ascii="Roboto" w:hAnsi="Roboto" w:cs="Arial"/>
          <w:sz w:val="22"/>
          <w:szCs w:val="22"/>
        </w:rPr>
        <w:t>. den Bestimmungen aus Abs. 5 j, gestattet. Soweit eine solche Verarbeitung erfolgt, ist vom Auftragnehmer sicherzustellen, dass dabei ein diesem Vertrag entsprechendes Niveau an Datenschutz und Datensicherheit aufrechterhalten wird.  Die Verarbeitung von Daten im Auftrag mit Privatgeräten ist unter keinen Umständen gestattet.</w:t>
      </w:r>
    </w:p>
    <w:p w14:paraId="44E8D930"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Dedizierte Datenträger, die vom Auftraggeber stammen bzw. für den Auftraggeber genutzt werden, werden besonders gekennzeichnet und unterliegen der laufenden Verwaltung. Sie sind jederzeit angemessen aufzubewahren und dürfen unbefugten Personen nicht zugänglich sein. Ein- und Ausgänge werden dokumentiert.</w:t>
      </w:r>
    </w:p>
    <w:p w14:paraId="33E0D184"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führt den regelmäßigen Nachweis der Erfüllung seiner Pflichten, insbesondere der vollständigen Umsetzung der vereinbarten technischen und organisatorischen Maßnahmen. Der Nachweis ist dem Auftraggeber jederzeit auf Anforderung zu überlassen. Der Nachweis kann durch genehmigte Verhaltensregeln oder ein genehmigtes Zertifizierungsverfahren erbracht werden. </w:t>
      </w:r>
    </w:p>
    <w:p w14:paraId="52D28EF1"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Regelungen zur Berichtigung, Löschung und Sperrung von Daten</w:t>
      </w:r>
    </w:p>
    <w:p w14:paraId="72C29328"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Im Rahmen des Auftrags verarbeitete Daten wird der Auftragnehmer nur entsprechend der getroffenen Vereinbarung oder nach Weisung des Auftraggebers berichtigen, löschen oder sperren. </w:t>
      </w:r>
    </w:p>
    <w:p w14:paraId="2D945D0B"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Den entsprechenden Weisungen des Auftraggebers wird der Auftragnehmer jederzeit und auch über die Beendigung dieses Vertrages hinaus Folge leisten.</w:t>
      </w:r>
    </w:p>
    <w:p w14:paraId="2FC23E0C"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lastRenderedPageBreak/>
        <w:t>Unterauftragsverhältnisse</w:t>
      </w:r>
    </w:p>
    <w:p w14:paraId="49D31E0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Beauftragung von Subunternehmern ist nur mit schriftlicher Zustimmung des Auftraggebers im Einzelfall zugelassen. Der Auftragnehmer wird alle bereits zum Vertragsschluss bestehenden Unterauftragsverhältnisse in der Zusatz 3 zu diesem Vertrag angeben.</w:t>
      </w:r>
    </w:p>
    <w:p w14:paraId="43342AA4"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Zustimmung ist nur möglich, wenn dem Subunternehmer vertraglich mindestens Datenschutzpflichten auferlegt wurden, die den in diesem Vertrag vereinbarten vergleichbar sind. Der Auftraggeber erhält auf Verlangen Einsicht in die relevanten Verträge zwischen Auftragnehmer und Subunternehmer.</w:t>
      </w:r>
    </w:p>
    <w:p w14:paraId="4354BA95"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hat mit dem Unterauftragnehmer einen Auftragsverarbeitungsvertrag zu schließen, der den Voraussetzungen des Art. 28 DSGVO entspricht. Darüber hinaus hat der Auftragnehmer dem Unterauftragnehmer dieselben Pflichten zum Schutz personenbezogener Daten aufzuerlegen, die zwischen Auftraggeber und Auftragnehmer festgelegt sind. Dem Auftraggeber ist der Auftragsdatenverarbeitungsvertrag auf Anfrage in Kopie zu übermitteln.</w:t>
      </w:r>
    </w:p>
    <w:p w14:paraId="2486BA46"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Rechte des Auftraggebers müssen auch gegenüber dem Subunternehmer wirksam ausgeübt werden können. Insbesondere muss der Auftraggeber berechtigt sein, jederzeit in dem hier festgelegten Umfang Kontrollen auch bei Subunternehmern durchzuführen oder durch Dritte durchführen zu lassen.</w:t>
      </w:r>
    </w:p>
    <w:p w14:paraId="5FA4E898"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Verantwortlichkeiten des Auftragnehmers und des Subunternehmers sind eindeutig voneinander abzugrenzen.</w:t>
      </w:r>
    </w:p>
    <w:p w14:paraId="547BEEE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Eine weitere Subbeauftragung durch den Subunternehmer ist nicht zulässig.</w:t>
      </w:r>
    </w:p>
    <w:p w14:paraId="3188EC0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wählt den Subunternehmer unter besonderer Berücksichtigung der Eignung der vom Subunternehmer getroffenen technischen und organisatorischen Maßnahmen gemäß Art. 32 DSGVO zum Schutz personenbezogener Daten sorgfältig aus.</w:t>
      </w:r>
    </w:p>
    <w:p w14:paraId="6CD3E01F"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Die Weiterleitung von im Auftrag verarbeiteten Daten an den Subunternehmer ist erst zulässig, wenn sich der Auftragnehmer </w:t>
      </w:r>
      <w:proofErr w:type="gramStart"/>
      <w:r w:rsidRPr="003F64BD">
        <w:rPr>
          <w:rFonts w:ascii="Roboto" w:hAnsi="Roboto" w:cs="Arial"/>
          <w:sz w:val="22"/>
          <w:szCs w:val="22"/>
        </w:rPr>
        <w:t>dokumentiert</w:t>
      </w:r>
      <w:proofErr w:type="gramEnd"/>
      <w:r w:rsidRPr="003F64BD">
        <w:rPr>
          <w:rFonts w:ascii="Roboto" w:hAnsi="Roboto" w:cs="Arial"/>
          <w:sz w:val="22"/>
          <w:szCs w:val="22"/>
        </w:rPr>
        <w:t xml:space="preserve"> davon überzeugt hat, dass der Subunternehmer seine Verpflichtungen vollständig erfüllt hat. Der Auftragnehmer hat dem Auftraggeber die Dokumentation unaufgefordert vorzulegen.</w:t>
      </w:r>
    </w:p>
    <w:p w14:paraId="1749F0B6"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Beauftragung von Subunternehmern, die Verarbeitungen im Auftrag nicht ausschließlich aus dem Gebiet der EU oder des EWR erbringen, ist nur bei Beachtung der in Kapitel 4 (12) und (14) dieses Vertrages genannten Bedingungen möglich. Sie ist insbesondere nur zulässig, soweit und solange der Subunternehmer angemessene Datenschutzgarantien bietet. Der Auftragnehmer teilt dem Auftraggeber mit, welche konkreten Datenschutzgarantien der Subunternehmer bietet und wie ein Nachweis hierüber zu erlangen ist.</w:t>
      </w:r>
    </w:p>
    <w:p w14:paraId="0AA43BE1"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hat die Einhaltung der Pflichten des Subunternehmers regelmäßig, angemessen zu überprüfen. Die Prüfung und ihr Ergebnis sind so aussagekräftig zu dokumentieren, dass sie für einen fachkundigen Dritten nachvollziehbar sind. </w:t>
      </w:r>
    </w:p>
    <w:p w14:paraId="5999DE55"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lastRenderedPageBreak/>
        <w:t>Kommt der Subunternehmer seinen Datenschutzpflichten nicht nach, so haftet hierfür der Auftragnehmer gegenüber dem Auftraggeber.</w:t>
      </w:r>
    </w:p>
    <w:p w14:paraId="7EF35A8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Zurzeit sind die in Zusatz 3 mit Namen, Anschrift und Auftragsinhalt bezeichneten Subunternehmer mit der Verarbeitung von personenbezogenen Daten in dem dort genannten Umfang beschäftigt und durch den Auftraggeber genehmigt. Die hier niedergelegten sonstigen Pflichten des Auftragnehmers gegenüber Subunternehmern bleiben unberührt.</w:t>
      </w:r>
    </w:p>
    <w:p w14:paraId="58E53D0B"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Unterauftragsverhältnisse im Sinne dieses Vertrags sind nur solche Leistungen, die einen direkten Zusammenhang mit der Erbringung der Hauptleistung aufweisen. Nebenleistungen, wie beispielsweise Transport, Wartung und Reinigung sowie die Inanspruchnahme von Telekommunikationsdienstleistungen oder Benutzerservice sind nicht erfasst. Die Pflicht des Auftragnehmers, auch in diesen Fällen die Beachtung von Datenschutz und Datensicherheit sicherzustellen, bleibt unberührt. Der Auftragnehmer ist gleichwohl verpflichtet, auch bei Nebenleistungen, die von Dritten erbracht werden, Sorge dafür zu tragen, dass angemessene Vorkehrungen und technische und organisatorische Maßnahmen getroffen wurden, um den Schutz personenbezogener Daten zu gewährleisten. Die Wartung und Pflege von IT-System oder Applikationen stellt ein zustimmungspflichtiges Unterauftragsverhältnis und Auftragsverarbeitung </w:t>
      </w:r>
      <w:proofErr w:type="spellStart"/>
      <w:r w:rsidRPr="003F64BD">
        <w:rPr>
          <w:rFonts w:ascii="Roboto" w:hAnsi="Roboto" w:cs="Arial"/>
          <w:sz w:val="22"/>
          <w:szCs w:val="22"/>
        </w:rPr>
        <w:t>i.S.d</w:t>
      </w:r>
      <w:proofErr w:type="spellEnd"/>
      <w:r w:rsidRPr="003F64BD">
        <w:rPr>
          <w:rFonts w:ascii="Roboto" w:hAnsi="Roboto" w:cs="Arial"/>
          <w:sz w:val="22"/>
          <w:szCs w:val="22"/>
        </w:rPr>
        <w:t>. Art. 28 DSGVO dar, wenn die Wartung und Prüfung solche IT-Systeme betreffen, die auch im Zusammenhang mit der Erbringung von Leistungen für den Auftraggeber genutzt werden und bei der Wartung auf personenbezogenen Daten zugegriffen werden kann, die im Auftrag des Auftraggebers verarbeitet werden.</w:t>
      </w:r>
    </w:p>
    <w:p w14:paraId="6D63B1D3"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Vertraulichkeitsverpflichtung</w:t>
      </w:r>
    </w:p>
    <w:p w14:paraId="24A9DBE6"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ist bei der Verarbeitung von Daten für den Auftraggeber zur Wahrung der Vertraulichkeit über Daten, die er im Zusammenhang mit dem Auftrag erhält bzw. zur Kenntnis erlangt, verpflichtet. Der Auftragnehmer verpflichtet sich, die gleichen Geheimnisschutzregeln zu beachten, wie sie dem Auftraggeber obliegen. Der Auftraggeber ist verpflichtet, dem Auftragnehmer etwaige besondere Geheimnisschutzregeln mitzuteilen.</w:t>
      </w:r>
    </w:p>
    <w:p w14:paraId="2365BDE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sichert zu, dass ihm die jeweils geltenden datenschutzrechtlichen Vorschriften bekannt sind und er mit der Anwendung dieser vertraut ist. Der Auftragnehmer sichert ferner zu, dass er seine Beschäftigten mit den für sie maßgeblichen Bestimmungen des Datenschutzes vertraut macht und zur Vertraulichkeit verpflichtet hat. Der Auftragnehmer sichert ferner zu, dass er insbesondere die bei der Durchführung der Arbeiten tätigen Beschäftigten zur Vertraulichkeit verpflichtet hat und diese über die Weisungen des Auftraggebers informiert hat. </w:t>
      </w:r>
    </w:p>
    <w:p w14:paraId="11340FDB"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Verpflichtung der Beschäftigten nach Absatz 2 sind dem Auftraggeber auf Anfrage nachzuweisen.</w:t>
      </w:r>
    </w:p>
    <w:p w14:paraId="15510779"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Wahrung von Betroffenenrechten</w:t>
      </w:r>
    </w:p>
    <w:p w14:paraId="6098684C"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Auftraggeber ist für die Wahrung der Betroffenenrechte allein verantwortlich. Der Auftragnehmer ist verpflichtet, den Auftraggeber bei seiner Pflicht, Anträge von </w:t>
      </w:r>
      <w:r w:rsidRPr="003F64BD">
        <w:rPr>
          <w:rFonts w:ascii="Roboto" w:hAnsi="Roboto" w:cs="Arial"/>
          <w:sz w:val="22"/>
          <w:szCs w:val="22"/>
        </w:rPr>
        <w:lastRenderedPageBreak/>
        <w:t xml:space="preserve">Betroffenen nach Art. 12-23 DSGVO zu bearbeiten, zu unterstützten. Der Auftragnehmer hat dabei insbesondere Sorge dafür zu tragen, dass die insoweit erforderlichen Informationen unverzüglich an den Auftraggeber erteilt werden, damit dieser insbesondere seinen Pflichten aus Art. 12 Abs. 3 DSGVO nachkommen kann. </w:t>
      </w:r>
    </w:p>
    <w:p w14:paraId="51E6266B"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Soweit eine Mitwirkung des Auftragnehmers für die Wahrung von Betroffenen-rechten - insbesondere auf Auskunft, Berichtigung, Sperrung oder Löschung - durch den Auftraggeber erforderlich ist, wird der Auftragnehmer die jeweils erforderlichen Maßnahmen nach Weisung des Auftraggebers treffen. Der Auftragnehmer wird den Auftraggeber nach Möglichkeit mit geeigneten technischen und organisatorischen Maßnahmen dabei unterstützen, seiner Pflicht zur Beantwortung von Anträgen auf Wahrnehmung von Betroffenenrechten nachzukommen.</w:t>
      </w:r>
    </w:p>
    <w:p w14:paraId="055CA58D"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Regelungen über eine etwaige Vergütung von Mehraufwänden, die durch Mitwirkungsleistungen im Zusammenhang mit Geltendmachung von Betroffenenrechten gegenüber dem Auftraggeber beim Auftragnehmer entstehen, bleiben unberührt.</w:t>
      </w:r>
    </w:p>
    <w:p w14:paraId="4E47BB0F"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Für den Fall, dass ein Betroffener seine Rechte nach den Art. 12-23 DSGVO beim Auftragnehmer geltend macht, obwohl dies offensichtlich eine Verarbeitung personenbezogener Daten betrifft, für die der Auftraggeber verantwortlich ist, ist der Auftragnehmer berechtigt, dem Betroffenen mitzuteilen, dass der Auftraggeber der Verantwortliche für die Datenverarbeitung ist. Der Auftragnehmer darf dem Betroffenen in diesem Zusammenhang die Kontaktdaten des Verantwortlichen mitteilen.</w:t>
      </w:r>
    </w:p>
    <w:p w14:paraId="30E00811"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Geheimhaltungspflichten</w:t>
      </w:r>
    </w:p>
    <w:p w14:paraId="1DA230F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Beide Parteien verpflichten sich, alle Informationen, die sie im Zusammenhang mit der Durchführung dieses Vertrages erhalten, zeitlich unbegrenzt vertraulich zu behandeln und nur zur Durchführung des Vertrages zu verwenden. Keine Partei ist berechtigt, diese Informationen ganz oder teilweise zu anderen als den soeben genannten Zwecken zu nutzen oder diese Information Dritten zugänglich zu machen.</w:t>
      </w:r>
    </w:p>
    <w:p w14:paraId="723C734D"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vorstehende Verpflichtung gilt nicht für Informationen, die eine der Parteien nachweisbar von Dritten erhalten hat, ohne zur Geheimhaltung verpflichtet zu sein, oder die öffentlich bekannt sind.</w:t>
      </w:r>
    </w:p>
    <w:p w14:paraId="14204471"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Mitteilungspflichten</w:t>
      </w:r>
    </w:p>
    <w:p w14:paraId="34EE5315"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teilt dem Auftraggeber Verletzungen des Schutzes personenbezogener Daten unverzüglich mit. Auch begründete Verdachtsfälle sind mitzuteilen. Die Mitteilung hat mindestens die Angaben nach Art. 33 Abs. 3 Datenschutz-Grundverordnung zu enthalten. </w:t>
      </w:r>
    </w:p>
    <w:p w14:paraId="35F610AA"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Ebenfalls unverzüglich mitzuteilen sind erhebliche Störungen bei der Auftragserledigung sowie Verstöße des Auftragnehmers oder der bei ihm beschäftigten Personen gegen datenschutzrechtliche Bestimmungen oder die in diesem Vertrag getroffenen Festlegungen.</w:t>
      </w:r>
    </w:p>
    <w:p w14:paraId="3BEA20E6"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lastRenderedPageBreak/>
        <w:t xml:space="preserve">Der Auftragnehmer informiert den Auftraggeber unverzüglich von Kontrollen oder Maßnahmen von Aufsichtsbehörden oder anderen Dritten, soweit diese Bezüge zur Auftragsverarbeitung aufweisen.  </w:t>
      </w:r>
    </w:p>
    <w:p w14:paraId="1FFCFAE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sichert zu, den Auftraggeber bei dessen Pflichten nach Art. 33 und 34 Datenschutz-Grundverordnung im erforderlichen Umfang zu unterstützen.</w:t>
      </w:r>
    </w:p>
    <w:p w14:paraId="473290F0"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Weisungen</w:t>
      </w:r>
    </w:p>
    <w:p w14:paraId="79EF2E4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Auftraggeber behält sich hinsichtlich der Verarbeitung im Auftrag ein umfassendes Weisungsrecht vor.</w:t>
      </w:r>
    </w:p>
    <w:p w14:paraId="67CFA45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Auftraggeber und Auftragnehmer benennen die zur Erteilung und Annahme von Weisungen ausschließlich befugten Personen in Zusatz 1. </w:t>
      </w:r>
    </w:p>
    <w:p w14:paraId="23DFDD18"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Bei einem Wechsel oder einer längerfristigen Verhinderung der benannten Personen sind der anderen Partei Nachfolger bzw. Vertreter unverzüglich mitzuteilen.</w:t>
      </w:r>
    </w:p>
    <w:p w14:paraId="5E31AC7F"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wird den Auftraggeber unverzüglich darauf aufmerksam machen, wenn eine vom Auftraggeber erteilte Weisung seiner Meinung nach gegen gesetzliche Vorschriften verstößt. Der Auftragnehmer ist berechtigt, die Durchführung der entsprechenden Weisung so lange auszusetzen, bis sie durch den Verantwortlichen beim Auftraggeber bestätigt oder geändert wird.</w:t>
      </w:r>
    </w:p>
    <w:p w14:paraId="32B3689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hat ihm erteilte Weisungen und deren Umsetzung zu dokumentieren.</w:t>
      </w:r>
    </w:p>
    <w:p w14:paraId="27C13F21"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Beendigung des Auftrags</w:t>
      </w:r>
    </w:p>
    <w:p w14:paraId="3B9FA4A3" w14:textId="77777777" w:rsidR="00251CD3" w:rsidRPr="003F64BD" w:rsidRDefault="00251CD3" w:rsidP="00251CD3">
      <w:pPr>
        <w:pStyle w:val="Listenabsatz"/>
        <w:numPr>
          <w:ilvl w:val="1"/>
          <w:numId w:val="18"/>
        </w:numPr>
        <w:spacing w:before="120" w:after="120"/>
        <w:contextualSpacing w:val="0"/>
        <w:jc w:val="both"/>
        <w:rPr>
          <w:rFonts w:ascii="Roboto" w:hAnsi="Roboto" w:cs="Arial"/>
          <w:sz w:val="22"/>
          <w:szCs w:val="22"/>
        </w:rPr>
      </w:pPr>
      <w:r w:rsidRPr="003F64BD">
        <w:rPr>
          <w:rFonts w:ascii="Roboto" w:hAnsi="Roboto" w:cs="Arial"/>
          <w:sz w:val="22"/>
          <w:szCs w:val="22"/>
        </w:rPr>
        <w:t>Bei Beendigung des Auftragsverhältnisses oder jederzeit auf Verlangen des Auftraggebers hat der Auftragnehmer sämtliche in seinen Besitz gelangten Unterlagen, Daten und erstellten Verarbeitungs- oder Nutzungsergebnisse, die im Zusammenhang mit dem Auftragsverhältnis stehen, nach Wahl des Auftraggebers an diesen zurückzugeben oder zu löschen. Die Löschung ist in geeigneter Weise zu dokumentieren. Ebenfalls zu vernichten sind sämtliche vorhandene Kopien der Daten. Die Vernichtung hat so zu erfolgen, dass eine Wiederherstellung auch von Restinformationen mit vertretbarem Aufwand nicht mehr möglich ist. Eine physische Vernichtung erfolgt mindestens nach Sicherheitsstufe 3 gemäß DIN 66399.</w:t>
      </w:r>
    </w:p>
    <w:p w14:paraId="767BDE46" w14:textId="77777777" w:rsidR="00251CD3" w:rsidRPr="003F64BD" w:rsidRDefault="00251CD3" w:rsidP="00251CD3">
      <w:pPr>
        <w:pStyle w:val="Listenabsatz"/>
        <w:numPr>
          <w:ilvl w:val="1"/>
          <w:numId w:val="18"/>
        </w:numPr>
        <w:spacing w:before="120" w:after="120"/>
        <w:contextualSpacing w:val="0"/>
        <w:jc w:val="both"/>
        <w:rPr>
          <w:rFonts w:ascii="Roboto" w:hAnsi="Roboto" w:cs="Arial"/>
          <w:sz w:val="22"/>
          <w:szCs w:val="22"/>
        </w:rPr>
      </w:pPr>
      <w:r w:rsidRPr="003F64BD">
        <w:rPr>
          <w:rFonts w:ascii="Roboto" w:hAnsi="Roboto" w:cs="Arial"/>
          <w:sz w:val="22"/>
          <w:szCs w:val="22"/>
        </w:rPr>
        <w:t>Der Auftragnehmer ist verpflichtet, die unverzügliche Rückgabe bzw. Löschung auch bei Subunternehmern herbeizuführen.</w:t>
      </w:r>
    </w:p>
    <w:p w14:paraId="090B1433" w14:textId="77777777" w:rsidR="00251CD3" w:rsidRPr="003F64BD" w:rsidRDefault="00251CD3" w:rsidP="00251CD3">
      <w:pPr>
        <w:pStyle w:val="Listenabsatz"/>
        <w:numPr>
          <w:ilvl w:val="1"/>
          <w:numId w:val="18"/>
        </w:numPr>
        <w:spacing w:before="120" w:after="120"/>
        <w:contextualSpacing w:val="0"/>
        <w:jc w:val="both"/>
        <w:rPr>
          <w:rFonts w:ascii="Roboto" w:hAnsi="Roboto" w:cs="Arial"/>
          <w:sz w:val="22"/>
          <w:szCs w:val="22"/>
        </w:rPr>
      </w:pPr>
      <w:r w:rsidRPr="003F64BD">
        <w:rPr>
          <w:rFonts w:ascii="Roboto" w:hAnsi="Roboto" w:cs="Arial"/>
          <w:sz w:val="22"/>
          <w:szCs w:val="22"/>
        </w:rPr>
        <w:t>Der Auftragnehmer hat den Nachweis der ordnungsgemäßen Vernichtung zu führen und dem Auftraggeber unverzüglich vorzulegen.</w:t>
      </w:r>
    </w:p>
    <w:p w14:paraId="0912AA3E" w14:textId="77777777" w:rsidR="00251CD3" w:rsidRPr="003F64BD" w:rsidRDefault="00251CD3" w:rsidP="00251CD3">
      <w:pPr>
        <w:pStyle w:val="Listenabsatz"/>
        <w:numPr>
          <w:ilvl w:val="1"/>
          <w:numId w:val="18"/>
        </w:numPr>
        <w:spacing w:before="120" w:after="120"/>
        <w:contextualSpacing w:val="0"/>
        <w:jc w:val="both"/>
        <w:rPr>
          <w:rFonts w:ascii="Roboto" w:hAnsi="Roboto" w:cs="Arial"/>
          <w:sz w:val="22"/>
          <w:szCs w:val="22"/>
        </w:rPr>
      </w:pPr>
      <w:r w:rsidRPr="003F64BD">
        <w:rPr>
          <w:rFonts w:ascii="Roboto" w:hAnsi="Roboto" w:cs="Arial"/>
          <w:sz w:val="22"/>
          <w:szCs w:val="22"/>
        </w:rPr>
        <w:t>Dokumentationen, die dem Nachweis der ordnungsgemäßen Datenverarbeitung dienen, sind durch den Auftragnehmer den jeweiligen Aufbewahrungsfristen entsprechend auch über das Vertragsende hinaus aufzubewahren. Er kann sie zu seiner Entlastung dem Auftraggeber bei Vertragsende übergeben.</w:t>
      </w:r>
    </w:p>
    <w:p w14:paraId="2C19CB77" w14:textId="77777777" w:rsidR="00251CD3" w:rsidRPr="003F64BD" w:rsidRDefault="00251CD3" w:rsidP="00251CD3">
      <w:pPr>
        <w:pStyle w:val="Listenabsatz"/>
        <w:numPr>
          <w:ilvl w:val="1"/>
          <w:numId w:val="18"/>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Auftraggeber hat das Recht, die vollständige und vertragsgemäße Rückgabe und Löschung der Daten beim Auftragnehmer zu kontrollieren. Dies kann auch durch eine Inaugenscheinnahme der Datenverarbeitungsanlagen in der Betriebsstätte des </w:t>
      </w:r>
      <w:r w:rsidRPr="003F64BD">
        <w:rPr>
          <w:rFonts w:ascii="Roboto" w:hAnsi="Roboto" w:cs="Arial"/>
          <w:sz w:val="22"/>
          <w:szCs w:val="22"/>
        </w:rPr>
        <w:lastRenderedPageBreak/>
        <w:t>Auftragnehmers erfolgen. Die Vor-Ort-Kontrolle soll mit angemessener Frist durch den Auftraggeber angekündigt werden.</w:t>
      </w:r>
    </w:p>
    <w:p w14:paraId="749F5DE2" w14:textId="77777777" w:rsidR="00251CD3" w:rsidRPr="003F64BD" w:rsidRDefault="00251CD3" w:rsidP="00251CD3">
      <w:pPr>
        <w:pStyle w:val="Listenabsatz"/>
        <w:numPr>
          <w:ilvl w:val="1"/>
          <w:numId w:val="18"/>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darf personenbezogene Daten, die im Zusammenhang mit dem Auftrag verarbeitet worden sind, über die Beendigung des Vertrages hinaus speichern, wenn und </w:t>
      </w:r>
      <w:proofErr w:type="gramStart"/>
      <w:r w:rsidRPr="003F64BD">
        <w:rPr>
          <w:rFonts w:ascii="Roboto" w:hAnsi="Roboto" w:cs="Arial"/>
          <w:sz w:val="22"/>
          <w:szCs w:val="22"/>
        </w:rPr>
        <w:t>soweit</w:t>
      </w:r>
      <w:proofErr w:type="gramEnd"/>
      <w:r w:rsidRPr="003F64BD">
        <w:rPr>
          <w:rFonts w:ascii="Roboto" w:hAnsi="Roboto" w:cs="Arial"/>
          <w:sz w:val="22"/>
          <w:szCs w:val="22"/>
        </w:rPr>
        <w:t xml:space="preserve"> den Auftragnehmer eine gesetzliche Pflicht zur Aufbewahrung trifft. In diesen Fällen dürfen die Daten nur für Zwecke der Umsetzung der jeweiligen gesetzlichen Aufbewahrungspflichten verarbeitet werden. Nach Ablauf der Aufbewahrungspflicht sind die Daten unverzüglich zu löschen.</w:t>
      </w:r>
    </w:p>
    <w:p w14:paraId="20E19626"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Vergütung</w:t>
      </w:r>
    </w:p>
    <w:p w14:paraId="0949EAC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Vergütung des Auftragnehmers ist abschließend im Hauptvertrag geregelt. Eine gesonderte Vergütung oder Kostenerstattung im Rahmen dieses Vertrages erfolgt nicht.</w:t>
      </w:r>
    </w:p>
    <w:p w14:paraId="73C085E5"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Haftung</w:t>
      </w:r>
    </w:p>
    <w:p w14:paraId="3BDD8579"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Für den Ersatz von Schäden, die eine Person wegen einer unzulässigen oder unrichtigen Datenverarbeitung im Rahmen des Auftragsverhältnisses erleidet, haften Auftraggeber und Auftragnehmer als Gesamtschuldner.</w:t>
      </w:r>
    </w:p>
    <w:p w14:paraId="3C56405C"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Auftragnehmer trägt die Beweislast dafür, dass ein Schaden nicht Folge eines von ihm zu vertretenden Umstandes ist, soweit die relevanten Daten unter dieser Vereinbarung verarbeitet wurden. Solange dieser Beweis nicht erbracht wurde, stellt der Auftragnehmer den Auftraggeber auf erste Anforderung von sämtlichen Ansprüchen frei, die im Zusammenhang mit der Auftragsverarbeitung gegen den Auftraggeber erhoben werden. </w:t>
      </w:r>
    </w:p>
    <w:p w14:paraId="53EFD540"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haftet dem Auftraggeber für Schäden, die der Auftragnehmer, seine Mitarbeiter bzw. die von ihm mit der Vertragsdurchführung Beauftragten oder die von ihm eingesetzten Subdienstleister im Zusammenhang mit der Erbringung der beauftragten vertraglichen Leistung schuldhaft verursachen.</w:t>
      </w:r>
    </w:p>
    <w:p w14:paraId="32D4CB32"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Punkte (a) und (b) gelten nicht, soweit der Schaden nachweisbar durch die korrekte Umsetzung der beauftragten Dienstleistung oder einer vom Auftraggeber erteilten Weisung entstanden ist.</w:t>
      </w:r>
    </w:p>
    <w:p w14:paraId="288419ED"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Vertragsstrafe</w:t>
      </w:r>
    </w:p>
    <w:p w14:paraId="6EE36DFD"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Bei Verstoß gegen die Abmachungen dieses Vertrages wird eine verschuldensunabhängige Vertragsstrafe von € 5000,- je Einzelfall vereinbart. Die Vertragsstrafe wird insbesondere bei Mängeln in der Umsetzung der vereinbarten technischen und organisatorischen Maßnahmen verwirkt. Bei dauerhaften Verstößen gilt jeder Kalendermonat, in dem der Verstoß ganz oder teilweise vorliegt, als Einzelfall. Die Einrede des Fortsetzungszusammenhangs ist ausgeschlossen.</w:t>
      </w:r>
    </w:p>
    <w:p w14:paraId="25FF7B66"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Die Vertragsstrafe hat keinen Einfluss auf andere Ansprüche des Auftraggebers.</w:t>
      </w:r>
    </w:p>
    <w:p w14:paraId="552DAE87"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Sonderkündigungsrecht</w:t>
      </w:r>
    </w:p>
    <w:p w14:paraId="548D4CE7"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Der Auftraggeber kann den Hauptvertrag und diese Vereinbarung jederzeit ohne Einhaltung einer Frist kündigen („außerordentliche Kündigung“), wenn ein </w:t>
      </w:r>
      <w:r w:rsidRPr="003F64BD">
        <w:rPr>
          <w:rFonts w:ascii="Roboto" w:hAnsi="Roboto" w:cs="Arial"/>
          <w:sz w:val="22"/>
          <w:szCs w:val="22"/>
        </w:rPr>
        <w:lastRenderedPageBreak/>
        <w:t xml:space="preserve">schwerwiegender Verstoß des Auftragnehmers gegen Datenschutzvorschriften oder die Bestimmungen dieser Vereinbarung vorliegt, der Auftragnehmer eine rechtmäßige Weisung des Auftraggebers nicht ausführen kann oder will oder der Auftragnehmer Kontrollrechte des Auftraggebers vertragswidrig verweigert. </w:t>
      </w:r>
    </w:p>
    <w:p w14:paraId="4BCC2E48"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Ein schwerwiegender Verstoß liegt insbesondere vor, wenn der Auftragnehmer die in dieser Vereinbarung bestimmten Pflichten, insbesondere die vereinbarten technischen und organisatorischen Maßnahmen in erheblichem Maße nicht erfüllt oder nicht erfüllt hat.</w:t>
      </w:r>
    </w:p>
    <w:p w14:paraId="73185D5D"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Bei unerheblichen Verstößen setzt der Auftraggeber dem Auftragnehmer eine angemessene Frist zur Abhilfe. Erfolgt die Abhilfe nicht rechtzeitig, so ist der Auftraggeber zur außerordentlichen Kündigung wie in diesem Abschnitt beschrieben berechtigt.</w:t>
      </w:r>
    </w:p>
    <w:p w14:paraId="08C2B77E"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Der Auftragnehmer hat dem Auftraggeber alle Kosten zu erstatten, die diesem durch die verfrühte Beendigung des Hauptvertrages oder dieses Vertrages in Folge einer außerordentlichen Kündigung durch den Aufraggeber entstehen.</w:t>
      </w:r>
    </w:p>
    <w:p w14:paraId="3106163F"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Zurückbehaltungsrecht</w:t>
      </w:r>
    </w:p>
    <w:p w14:paraId="51902E93" w14:textId="77777777" w:rsidR="00251CD3" w:rsidRPr="003F64BD" w:rsidRDefault="00251CD3" w:rsidP="00251CD3">
      <w:pPr>
        <w:pStyle w:val="Listenabsatz"/>
        <w:numPr>
          <w:ilvl w:val="1"/>
          <w:numId w:val="16"/>
        </w:numPr>
        <w:spacing w:before="120" w:after="120"/>
        <w:contextualSpacing w:val="0"/>
        <w:jc w:val="both"/>
        <w:rPr>
          <w:rFonts w:ascii="Roboto" w:hAnsi="Roboto" w:cs="Arial"/>
          <w:sz w:val="22"/>
          <w:szCs w:val="22"/>
        </w:rPr>
      </w:pPr>
      <w:r w:rsidRPr="003F64BD">
        <w:rPr>
          <w:rFonts w:ascii="Roboto" w:hAnsi="Roboto" w:cs="Arial"/>
          <w:sz w:val="22"/>
          <w:szCs w:val="22"/>
        </w:rPr>
        <w:t xml:space="preserve">Die Parteien sind sich darüber einig, dass die Einrede des Zurückbehaltungsrechts durch den Auftragnehmer </w:t>
      </w:r>
      <w:proofErr w:type="spellStart"/>
      <w:r w:rsidRPr="003F64BD">
        <w:rPr>
          <w:rFonts w:ascii="Roboto" w:hAnsi="Roboto" w:cs="Arial"/>
          <w:sz w:val="22"/>
          <w:szCs w:val="22"/>
        </w:rPr>
        <w:t>i.S.d</w:t>
      </w:r>
      <w:proofErr w:type="spellEnd"/>
      <w:r w:rsidRPr="003F64BD">
        <w:rPr>
          <w:rFonts w:ascii="Roboto" w:hAnsi="Roboto" w:cs="Arial"/>
          <w:sz w:val="22"/>
          <w:szCs w:val="22"/>
        </w:rPr>
        <w:t>. § 273 BGB hinsichtlich der verarbeiteten Daten und der zugehörigen Datenträger ausgeschlossen wird.</w:t>
      </w:r>
    </w:p>
    <w:p w14:paraId="2357A661" w14:textId="77777777" w:rsidR="00251CD3" w:rsidRPr="003F64BD" w:rsidRDefault="00251CD3" w:rsidP="00251CD3">
      <w:pPr>
        <w:pStyle w:val="berschrift1"/>
        <w:keepNext/>
        <w:keepLines/>
        <w:numPr>
          <w:ilvl w:val="0"/>
          <w:numId w:val="16"/>
        </w:numPr>
        <w:tabs>
          <w:tab w:val="num" w:pos="360"/>
        </w:tabs>
        <w:spacing w:before="120" w:after="120" w:line="276" w:lineRule="auto"/>
        <w:ind w:left="567" w:hanging="567"/>
        <w:rPr>
          <w:rFonts w:ascii="Roboto" w:hAnsi="Roboto" w:cs="Arial"/>
          <w:sz w:val="22"/>
          <w:szCs w:val="22"/>
        </w:rPr>
      </w:pPr>
      <w:r w:rsidRPr="003F64BD">
        <w:rPr>
          <w:rFonts w:ascii="Roboto" w:hAnsi="Roboto" w:cs="Arial"/>
          <w:sz w:val="22"/>
          <w:szCs w:val="22"/>
        </w:rPr>
        <w:t>Sonstiges</w:t>
      </w:r>
    </w:p>
    <w:p w14:paraId="74969D12" w14:textId="77777777" w:rsidR="00251CD3" w:rsidRPr="003F64BD" w:rsidRDefault="00251CD3" w:rsidP="00251CD3">
      <w:pPr>
        <w:numPr>
          <w:ilvl w:val="0"/>
          <w:numId w:val="17"/>
        </w:numPr>
        <w:spacing w:after="180" w:line="276" w:lineRule="auto"/>
        <w:jc w:val="both"/>
        <w:rPr>
          <w:rFonts w:ascii="Roboto" w:hAnsi="Roboto" w:cs="Arial"/>
          <w:sz w:val="22"/>
          <w:szCs w:val="22"/>
        </w:rPr>
      </w:pPr>
      <w:r w:rsidRPr="003F64BD">
        <w:rPr>
          <w:rFonts w:ascii="Roboto" w:hAnsi="Roboto" w:cs="Arial"/>
          <w:sz w:val="22"/>
          <w:szCs w:val="22"/>
        </w:rPr>
        <w:t>Als ausschließlicher Gerichtsstand für Streitigkeiten aus und im Zusammenhang mit diesem Vertrag wird Berlin vereinbart</w:t>
      </w:r>
    </w:p>
    <w:p w14:paraId="5114A077" w14:textId="77777777" w:rsidR="00251CD3" w:rsidRPr="003F64BD" w:rsidRDefault="00251CD3" w:rsidP="00251CD3">
      <w:pPr>
        <w:numPr>
          <w:ilvl w:val="0"/>
          <w:numId w:val="17"/>
        </w:numPr>
        <w:spacing w:after="180" w:line="276" w:lineRule="auto"/>
        <w:jc w:val="both"/>
        <w:rPr>
          <w:rFonts w:ascii="Roboto" w:hAnsi="Roboto" w:cs="Arial"/>
          <w:sz w:val="22"/>
          <w:szCs w:val="22"/>
        </w:rPr>
      </w:pPr>
      <w:r w:rsidRPr="003F64BD">
        <w:rPr>
          <w:rFonts w:ascii="Roboto" w:hAnsi="Roboto" w:cs="Arial"/>
          <w:sz w:val="22"/>
          <w:szCs w:val="22"/>
        </w:rPr>
        <w:t xml:space="preserve">Beide Parteien sind verpflichtet, alle im Rahmen des Vertragsverhältnisses erlangten Kenntnisse von Geschäftsgeheimnissen und Sicherheitsmaßnahmen der jeweils anderen Partei auch über die Beendigung des Vertrages vertraulich zu behandeln. Bestehen Zweifel, ob eine Information der Geheimhaltungspflicht unterliegt, ist sie bis zur schriftlichen Freigabe durch die andere Partei als vertraulich zu behandeln. </w:t>
      </w:r>
    </w:p>
    <w:p w14:paraId="1F5CE8D9" w14:textId="77777777" w:rsidR="00251CD3" w:rsidRPr="003F64BD" w:rsidRDefault="00251CD3" w:rsidP="00251CD3">
      <w:pPr>
        <w:pStyle w:val="Listenabsatz"/>
        <w:numPr>
          <w:ilvl w:val="0"/>
          <w:numId w:val="17"/>
        </w:numPr>
        <w:spacing w:before="120" w:after="120"/>
        <w:jc w:val="both"/>
        <w:rPr>
          <w:rFonts w:ascii="Roboto" w:hAnsi="Roboto" w:cs="Arial"/>
          <w:sz w:val="22"/>
          <w:szCs w:val="22"/>
        </w:rPr>
      </w:pPr>
      <w:r w:rsidRPr="003F64BD">
        <w:rPr>
          <w:rFonts w:ascii="Roboto" w:hAnsi="Roboto" w:cs="Arial"/>
          <w:sz w:val="22"/>
          <w:szCs w:val="22"/>
        </w:rPr>
        <w:t>Nebenabreden, Änderungen oder Erweiterungen dieser Vereinbarung müssen schriftlich erfolgen. Abweichend davon sind auch formlos getroffene Änderungen oder Ergänzungen dieser Vereinbarung wirksam, wenn sie Individualabreden im Sinne von § 305b BGB sind. Diese Individualabreden sind zur Beweiserleichterung grundsätzlich nachträglich schriftlich niederzulegen</w:t>
      </w:r>
    </w:p>
    <w:p w14:paraId="4A5D8AB9" w14:textId="77777777" w:rsidR="00251CD3" w:rsidRPr="003F64BD" w:rsidRDefault="00251CD3" w:rsidP="00251CD3">
      <w:pPr>
        <w:pStyle w:val="Listenabsatz"/>
        <w:numPr>
          <w:ilvl w:val="0"/>
          <w:numId w:val="17"/>
        </w:numPr>
        <w:spacing w:before="120" w:after="120"/>
        <w:contextualSpacing w:val="0"/>
        <w:jc w:val="both"/>
        <w:rPr>
          <w:rFonts w:ascii="Roboto" w:hAnsi="Roboto" w:cs="Arial"/>
          <w:sz w:val="22"/>
          <w:szCs w:val="22"/>
        </w:rPr>
      </w:pPr>
      <w:r w:rsidRPr="003F64BD">
        <w:rPr>
          <w:rFonts w:ascii="Roboto" w:hAnsi="Roboto" w:cs="Arial"/>
          <w:sz w:val="22"/>
          <w:szCs w:val="22"/>
        </w:rPr>
        <w:t>Zur Wahrung reicht die Unterzeichnung mit einer fortgeschrittenen elektronischen Signatur aus. Auch die Aufhebung des Formerfordernisses muss schriftlich erfolgen; auch hier reicht zur Wahrung des Formerfordernisses die Verwendung einer fortgeschrittenen elektronischen Signatur. Die Einrede des Zurückbehaltungsrechts i. S. v. § 273 BGB wird hinsichtlich der im Auftrag verarbeiteten Daten und der zugehörigen Datenträger ausgeschlossen.</w:t>
      </w:r>
    </w:p>
    <w:p w14:paraId="019FB666" w14:textId="77777777" w:rsidR="00251CD3" w:rsidRPr="003F64BD" w:rsidRDefault="00251CD3" w:rsidP="00251CD3">
      <w:pPr>
        <w:pStyle w:val="Listenabsatz"/>
        <w:numPr>
          <w:ilvl w:val="0"/>
          <w:numId w:val="17"/>
        </w:numPr>
        <w:rPr>
          <w:rFonts w:ascii="Roboto" w:hAnsi="Roboto" w:cs="Arial"/>
          <w:sz w:val="22"/>
          <w:szCs w:val="22"/>
        </w:rPr>
      </w:pPr>
      <w:r w:rsidRPr="003F64BD">
        <w:rPr>
          <w:rFonts w:ascii="Roboto" w:hAnsi="Roboto" w:cs="Arial"/>
          <w:sz w:val="22"/>
          <w:szCs w:val="22"/>
        </w:rPr>
        <w:lastRenderedPageBreak/>
        <w:t>Sollte eine Bestimmung dieses Vertrags unwirksam sein oder werden, oder sollte der Vertrag eine Regelungslücke enthalten, so wird hierdurch die Wirksamkeit des Vertrags im Übrigen nicht berührt. Die Parteien verpflichten sich, anstelle der unwirksamen Bestimmung eine dieser Bestimmung möglichst nahekommende wirksame Regelung zu treffen.</w:t>
      </w:r>
    </w:p>
    <w:p w14:paraId="67251CB4" w14:textId="77777777" w:rsidR="00251CD3" w:rsidRPr="003F64BD" w:rsidRDefault="00251CD3" w:rsidP="00251CD3">
      <w:pPr>
        <w:pStyle w:val="Listenabsatz"/>
        <w:spacing w:before="120" w:after="120"/>
        <w:ind w:left="1068"/>
        <w:contextualSpacing w:val="0"/>
        <w:jc w:val="both"/>
        <w:rPr>
          <w:rFonts w:ascii="Roboto" w:hAnsi="Roboto" w:cs="Arial"/>
          <w:sz w:val="22"/>
          <w:szCs w:val="22"/>
        </w:rPr>
      </w:pPr>
    </w:p>
    <w:p w14:paraId="15CB0155" w14:textId="77777777" w:rsidR="00251CD3" w:rsidRPr="003F64BD" w:rsidRDefault="00251CD3" w:rsidP="00251CD3">
      <w:pPr>
        <w:spacing w:after="160" w:line="259" w:lineRule="auto"/>
        <w:rPr>
          <w:rFonts w:ascii="Roboto" w:hAnsi="Roboto" w:cs="Arial"/>
          <w:b/>
          <w:bCs/>
          <w:sz w:val="22"/>
          <w:szCs w:val="22"/>
        </w:rPr>
      </w:pPr>
    </w:p>
    <w:p w14:paraId="27FED3F3" w14:textId="77777777" w:rsidR="00251CD3" w:rsidRPr="003F64BD" w:rsidRDefault="00251CD3" w:rsidP="00251CD3">
      <w:pPr>
        <w:spacing w:before="120" w:after="120"/>
        <w:rPr>
          <w:rFonts w:ascii="Roboto" w:hAnsi="Roboto" w:cs="Arial"/>
          <w:b/>
          <w:bCs/>
          <w:sz w:val="22"/>
          <w:szCs w:val="22"/>
        </w:rPr>
      </w:pPr>
      <w:r w:rsidRPr="003F64BD">
        <w:rPr>
          <w:rFonts w:ascii="Roboto" w:hAnsi="Roboto" w:cs="Arial"/>
          <w:b/>
          <w:bCs/>
          <w:sz w:val="22"/>
          <w:szCs w:val="22"/>
        </w:rPr>
        <w:t>Unterschriften</w:t>
      </w:r>
    </w:p>
    <w:p w14:paraId="7615E259" w14:textId="77777777" w:rsidR="00251CD3" w:rsidRPr="003F64BD" w:rsidRDefault="00251CD3" w:rsidP="00251CD3">
      <w:pPr>
        <w:spacing w:before="120" w:after="120"/>
        <w:rPr>
          <w:rFonts w:ascii="Roboto" w:hAnsi="Roboto" w:cs="Arial"/>
          <w:sz w:val="22"/>
          <w:szCs w:val="22"/>
        </w:rPr>
      </w:pPr>
    </w:p>
    <w:p w14:paraId="40995EB4" w14:textId="77777777" w:rsidR="00251CD3" w:rsidRPr="003F64BD" w:rsidRDefault="00251CD3" w:rsidP="00251CD3">
      <w:pPr>
        <w:spacing w:before="120" w:after="120"/>
        <w:rPr>
          <w:rFonts w:ascii="Roboto" w:hAnsi="Roboto" w:cs="Arial"/>
          <w:sz w:val="22"/>
          <w:szCs w:val="22"/>
        </w:rPr>
      </w:pPr>
    </w:p>
    <w:p w14:paraId="56D2E84B" w14:textId="77777777" w:rsidR="00251CD3" w:rsidRPr="003F64BD" w:rsidRDefault="00251CD3" w:rsidP="00251CD3">
      <w:pPr>
        <w:spacing w:before="120" w:after="120"/>
        <w:rPr>
          <w:rFonts w:ascii="Roboto" w:hAnsi="Roboto" w:cs="Arial"/>
          <w:sz w:val="22"/>
          <w:szCs w:val="22"/>
        </w:rPr>
      </w:pPr>
    </w:p>
    <w:p w14:paraId="74267B55" w14:textId="77777777" w:rsidR="00251CD3" w:rsidRPr="003F64BD" w:rsidRDefault="00251CD3" w:rsidP="00251CD3">
      <w:pPr>
        <w:spacing w:before="120" w:after="120"/>
        <w:rPr>
          <w:rFonts w:ascii="Roboto" w:hAnsi="Roboto" w:cs="Arial"/>
          <w:sz w:val="22"/>
          <w:szCs w:val="22"/>
        </w:rPr>
      </w:pPr>
      <w:r w:rsidRPr="003F64BD">
        <w:rPr>
          <w:rFonts w:ascii="Roboto" w:hAnsi="Roboto" w:cs="Arial"/>
          <w:sz w:val="22"/>
          <w:szCs w:val="22"/>
        </w:rPr>
        <w:t>__________________________________________________________________________</w:t>
      </w:r>
    </w:p>
    <w:p w14:paraId="03564FEA" w14:textId="77777777" w:rsidR="00251CD3" w:rsidRPr="003F64BD" w:rsidRDefault="00251CD3" w:rsidP="00251CD3">
      <w:pPr>
        <w:spacing w:before="120" w:after="120"/>
        <w:rPr>
          <w:rFonts w:ascii="Roboto" w:hAnsi="Roboto" w:cs="Arial"/>
          <w:sz w:val="22"/>
          <w:szCs w:val="22"/>
        </w:rPr>
      </w:pPr>
      <w:r w:rsidRPr="003F64BD">
        <w:rPr>
          <w:rFonts w:ascii="Roboto" w:hAnsi="Roboto" w:cs="Arial"/>
          <w:sz w:val="22"/>
          <w:szCs w:val="22"/>
        </w:rPr>
        <w:t>Stiftung Kinder forschen</w:t>
      </w:r>
      <w:r w:rsidRPr="003F64BD">
        <w:rPr>
          <w:rFonts w:ascii="Roboto" w:hAnsi="Roboto" w:cs="Arial"/>
          <w:sz w:val="22"/>
          <w:szCs w:val="22"/>
        </w:rPr>
        <w:tab/>
      </w:r>
    </w:p>
    <w:p w14:paraId="21446401" w14:textId="77777777" w:rsidR="00251CD3" w:rsidRPr="003F64BD" w:rsidRDefault="00251CD3" w:rsidP="00251CD3">
      <w:pPr>
        <w:spacing w:before="120" w:after="120"/>
        <w:rPr>
          <w:rFonts w:ascii="Roboto" w:hAnsi="Roboto" w:cs="Arial"/>
          <w:sz w:val="22"/>
          <w:szCs w:val="22"/>
        </w:rPr>
      </w:pPr>
    </w:p>
    <w:p w14:paraId="57BD4358" w14:textId="77777777" w:rsidR="00251CD3" w:rsidRPr="003F64BD" w:rsidRDefault="00251CD3" w:rsidP="00251CD3">
      <w:pPr>
        <w:spacing w:before="120" w:after="120"/>
        <w:rPr>
          <w:rFonts w:ascii="Roboto" w:hAnsi="Roboto" w:cs="Arial"/>
          <w:sz w:val="22"/>
          <w:szCs w:val="22"/>
        </w:rPr>
      </w:pPr>
    </w:p>
    <w:p w14:paraId="12CD5DAA" w14:textId="77777777" w:rsidR="00251CD3" w:rsidRPr="003F64BD" w:rsidRDefault="00251CD3" w:rsidP="00251CD3">
      <w:pPr>
        <w:spacing w:before="120" w:after="120"/>
        <w:rPr>
          <w:rFonts w:ascii="Roboto" w:hAnsi="Roboto" w:cs="Arial"/>
          <w:sz w:val="22"/>
          <w:szCs w:val="22"/>
        </w:rPr>
      </w:pPr>
    </w:p>
    <w:p w14:paraId="6B8EFC4D" w14:textId="77777777" w:rsidR="00251CD3" w:rsidRPr="003F64BD" w:rsidRDefault="00251CD3" w:rsidP="00251CD3">
      <w:pPr>
        <w:spacing w:before="120" w:after="120"/>
        <w:rPr>
          <w:rFonts w:ascii="Roboto" w:hAnsi="Roboto" w:cs="Arial"/>
          <w:sz w:val="22"/>
          <w:szCs w:val="22"/>
        </w:rPr>
      </w:pPr>
      <w:r w:rsidRPr="003F64BD">
        <w:rPr>
          <w:rFonts w:ascii="Roboto" w:hAnsi="Roboto" w:cs="Arial"/>
          <w:sz w:val="22"/>
          <w:szCs w:val="22"/>
        </w:rPr>
        <w:t>__________________________________________________________________________</w:t>
      </w:r>
    </w:p>
    <w:p w14:paraId="677202FE" w14:textId="77777777" w:rsidR="00251CD3" w:rsidRPr="003F64BD" w:rsidRDefault="00251CD3" w:rsidP="00251CD3">
      <w:pPr>
        <w:spacing w:before="120" w:after="120" w:line="259" w:lineRule="auto"/>
        <w:rPr>
          <w:rFonts w:ascii="Roboto" w:eastAsia="Calibri Light" w:hAnsi="Roboto" w:cs="Arial"/>
          <w:spacing w:val="5"/>
          <w:sz w:val="22"/>
          <w:szCs w:val="22"/>
          <w:lang w:eastAsia="en-US"/>
        </w:rPr>
      </w:pPr>
      <w:r w:rsidRPr="003F64BD">
        <w:rPr>
          <w:rFonts w:ascii="Roboto" w:hAnsi="Roboto" w:cs="Arial"/>
          <w:sz w:val="22"/>
          <w:szCs w:val="22"/>
        </w:rPr>
        <w:t>Auftragnehmerin – Funktion</w:t>
      </w:r>
      <w:r w:rsidRPr="003F64BD">
        <w:rPr>
          <w:rFonts w:ascii="Roboto" w:hAnsi="Roboto" w:cs="Arial"/>
          <w:sz w:val="22"/>
          <w:szCs w:val="22"/>
        </w:rPr>
        <w:br w:type="page"/>
      </w:r>
    </w:p>
    <w:p w14:paraId="1BE9AF34" w14:textId="77777777" w:rsidR="00251CD3" w:rsidRPr="003F64BD" w:rsidRDefault="00251CD3" w:rsidP="00251CD3">
      <w:pPr>
        <w:pStyle w:val="Titel"/>
        <w:spacing w:before="120" w:after="120"/>
        <w:jc w:val="left"/>
        <w:rPr>
          <w:rFonts w:ascii="Roboto" w:hAnsi="Roboto" w:cs="Arial"/>
          <w:b/>
          <w:color w:val="auto"/>
          <w:sz w:val="22"/>
          <w:szCs w:val="22"/>
        </w:rPr>
      </w:pPr>
      <w:r w:rsidRPr="003F64BD">
        <w:rPr>
          <w:rFonts w:ascii="Roboto" w:hAnsi="Roboto" w:cs="Arial"/>
          <w:b/>
          <w:color w:val="auto"/>
          <w:sz w:val="22"/>
          <w:szCs w:val="22"/>
        </w:rPr>
        <w:lastRenderedPageBreak/>
        <w:t>Zusatz 1 – Gegenstand des Auftrags</w:t>
      </w:r>
    </w:p>
    <w:p w14:paraId="6EF32B10" w14:textId="77777777" w:rsidR="00251CD3" w:rsidRPr="003F64BD" w:rsidRDefault="00251CD3" w:rsidP="00251CD3">
      <w:pPr>
        <w:spacing w:before="120" w:after="120"/>
        <w:rPr>
          <w:rFonts w:ascii="Roboto" w:hAnsi="Roboto" w:cs="Arial"/>
          <w:sz w:val="22"/>
          <w:szCs w:val="22"/>
          <w:lang w:eastAsia="en-US"/>
        </w:rPr>
      </w:pPr>
    </w:p>
    <w:p w14:paraId="01C80877" w14:textId="77777777" w:rsidR="00251CD3" w:rsidRPr="003F64BD" w:rsidRDefault="00251CD3" w:rsidP="00251CD3">
      <w:pPr>
        <w:spacing w:before="120" w:after="120"/>
        <w:jc w:val="both"/>
        <w:rPr>
          <w:rFonts w:ascii="Roboto" w:hAnsi="Roboto" w:cs="Arial"/>
          <w:sz w:val="22"/>
          <w:szCs w:val="22"/>
          <w:lang w:eastAsia="en-US"/>
        </w:rPr>
      </w:pPr>
      <w:r w:rsidRPr="003F64BD">
        <w:rPr>
          <w:rFonts w:ascii="Roboto" w:hAnsi="Roboto" w:cs="Arial"/>
          <w:b/>
          <w:sz w:val="22"/>
          <w:szCs w:val="22"/>
          <w:lang w:eastAsia="en-US"/>
        </w:rPr>
        <w:t>1. Gegenstand und Zweck der Verarbeitung</w:t>
      </w:r>
    </w:p>
    <w:p w14:paraId="71F97640" w14:textId="3D885BC2" w:rsidR="00251CD3" w:rsidRDefault="00251CD3" w:rsidP="00251CD3">
      <w:pPr>
        <w:spacing w:before="120" w:after="120"/>
        <w:jc w:val="both"/>
        <w:rPr>
          <w:rFonts w:ascii="Roboto" w:hAnsi="Roboto" w:cs="Arial"/>
          <w:sz w:val="22"/>
          <w:szCs w:val="22"/>
          <w:lang w:eastAsia="en-US"/>
        </w:rPr>
      </w:pPr>
      <w:r w:rsidRPr="003F64BD">
        <w:rPr>
          <w:rFonts w:ascii="Roboto" w:hAnsi="Roboto" w:cs="Arial"/>
          <w:sz w:val="22"/>
          <w:szCs w:val="22"/>
          <w:lang w:eastAsia="en-US"/>
        </w:rPr>
        <w:t>Der Auftrag des Auftraggebers an den Auftragnehmer umfasst folgende Arbeiten und/oder Leistungen</w:t>
      </w:r>
      <w:r w:rsidR="00031DC2">
        <w:rPr>
          <w:rFonts w:ascii="Roboto" w:hAnsi="Roboto" w:cs="Arial"/>
          <w:sz w:val="22"/>
          <w:szCs w:val="22"/>
          <w:lang w:eastAsia="en-US"/>
        </w:rPr>
        <w:t>:</w:t>
      </w:r>
    </w:p>
    <w:p w14:paraId="1271E5E9" w14:textId="0D874BAA" w:rsidR="00031DC2" w:rsidRPr="003F64BD" w:rsidRDefault="00031DC2" w:rsidP="00251CD3">
      <w:pPr>
        <w:spacing w:before="120" w:after="120"/>
        <w:jc w:val="both"/>
        <w:rPr>
          <w:rFonts w:ascii="Roboto" w:hAnsi="Roboto" w:cs="Arial"/>
          <w:sz w:val="22"/>
          <w:szCs w:val="22"/>
          <w:lang w:eastAsia="en-US"/>
        </w:rPr>
      </w:pPr>
      <w:r w:rsidRPr="004B34D7">
        <w:rPr>
          <w:rFonts w:asciiTheme="minorHAnsi" w:eastAsiaTheme="minorHAnsi" w:hAnsiTheme="minorHAnsi" w:cs="Arial"/>
          <w:sz w:val="20"/>
        </w:rPr>
        <w:fldChar w:fldCharType="begin">
          <w:ffData>
            <w:name w:val="Text5"/>
            <w:enabled/>
            <w:calcOnExit w:val="0"/>
            <w:textInput/>
          </w:ffData>
        </w:fldChar>
      </w:r>
      <w:r w:rsidRPr="004B34D7">
        <w:rPr>
          <w:rFonts w:asciiTheme="minorHAnsi" w:eastAsiaTheme="minorHAnsi" w:hAnsiTheme="minorHAnsi" w:cs="Arial"/>
          <w:sz w:val="20"/>
        </w:rPr>
        <w:instrText xml:space="preserve"> FORMTEXT </w:instrText>
      </w:r>
      <w:r w:rsidRPr="004B34D7">
        <w:rPr>
          <w:rFonts w:asciiTheme="minorHAnsi" w:eastAsiaTheme="minorHAnsi" w:hAnsiTheme="minorHAnsi" w:cs="Arial"/>
          <w:sz w:val="20"/>
        </w:rPr>
      </w:r>
      <w:r w:rsidRPr="004B34D7">
        <w:rPr>
          <w:rFonts w:asciiTheme="minorHAnsi" w:eastAsiaTheme="minorHAnsi" w:hAnsiTheme="minorHAnsi" w:cs="Arial"/>
          <w:sz w:val="20"/>
        </w:rPr>
        <w:fldChar w:fldCharType="separate"/>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fldChar w:fldCharType="end"/>
      </w:r>
    </w:p>
    <w:p w14:paraId="0A3A57DD" w14:textId="77777777" w:rsidR="00251CD3" w:rsidRDefault="00251CD3" w:rsidP="00251CD3">
      <w:pPr>
        <w:spacing w:before="120" w:after="120"/>
        <w:jc w:val="both"/>
        <w:rPr>
          <w:rFonts w:ascii="Roboto" w:hAnsi="Roboto" w:cs="Arial"/>
          <w:b/>
          <w:sz w:val="22"/>
          <w:szCs w:val="22"/>
          <w:lang w:eastAsia="en-US"/>
        </w:rPr>
      </w:pPr>
    </w:p>
    <w:p w14:paraId="7B495EF9" w14:textId="77777777" w:rsidR="00251CD3" w:rsidRPr="003F64BD" w:rsidRDefault="00251CD3" w:rsidP="00251CD3">
      <w:pPr>
        <w:spacing w:before="120" w:after="120"/>
        <w:jc w:val="both"/>
        <w:rPr>
          <w:rFonts w:ascii="Roboto" w:hAnsi="Roboto" w:cs="Arial"/>
          <w:b/>
          <w:sz w:val="22"/>
          <w:szCs w:val="22"/>
          <w:lang w:eastAsia="en-US"/>
        </w:rPr>
      </w:pPr>
    </w:p>
    <w:p w14:paraId="48CD5E4F" w14:textId="77777777" w:rsidR="00251CD3" w:rsidRPr="003F64BD" w:rsidRDefault="00251CD3" w:rsidP="00251CD3">
      <w:pPr>
        <w:spacing w:before="120" w:after="120"/>
        <w:jc w:val="both"/>
        <w:rPr>
          <w:rFonts w:ascii="Roboto" w:hAnsi="Roboto" w:cs="Arial"/>
          <w:b/>
          <w:sz w:val="22"/>
          <w:szCs w:val="22"/>
          <w:lang w:eastAsia="en-US"/>
        </w:rPr>
      </w:pPr>
      <w:r w:rsidRPr="003F64BD">
        <w:rPr>
          <w:rFonts w:ascii="Roboto" w:hAnsi="Roboto" w:cs="Arial"/>
          <w:b/>
          <w:sz w:val="22"/>
          <w:szCs w:val="22"/>
          <w:lang w:eastAsia="en-US"/>
        </w:rPr>
        <w:t>2. Art(en) der personenbezogenen Daten</w:t>
      </w:r>
    </w:p>
    <w:p w14:paraId="09A7CD40" w14:textId="77777777" w:rsidR="00251CD3" w:rsidRDefault="00251CD3" w:rsidP="00251CD3">
      <w:pPr>
        <w:spacing w:before="120" w:after="120"/>
        <w:jc w:val="both"/>
        <w:rPr>
          <w:rStyle w:val="Kommentarzeichen"/>
          <w:rFonts w:ascii="Roboto" w:hAnsi="Roboto"/>
        </w:rPr>
      </w:pPr>
      <w:r w:rsidRPr="003F64BD">
        <w:rPr>
          <w:rFonts w:ascii="Roboto" w:hAnsi="Roboto" w:cs="Arial"/>
          <w:sz w:val="22"/>
          <w:szCs w:val="22"/>
          <w:lang w:eastAsia="en-US"/>
        </w:rPr>
        <w:t>Folgende Datenarten sind regelmäßig Gegenstand der Verarbeitung</w:t>
      </w:r>
      <w:r w:rsidRPr="003F64BD">
        <w:rPr>
          <w:rStyle w:val="Kommentarzeichen"/>
          <w:rFonts w:ascii="Roboto" w:hAnsi="Roboto"/>
        </w:rPr>
        <w:t>:</w:t>
      </w:r>
    </w:p>
    <w:p w14:paraId="42D54A13" w14:textId="0B879AF7" w:rsidR="00031DC2" w:rsidRPr="003F64BD" w:rsidRDefault="00031DC2" w:rsidP="00251CD3">
      <w:pPr>
        <w:spacing w:before="120" w:after="120"/>
        <w:jc w:val="both"/>
        <w:rPr>
          <w:rStyle w:val="Kommentarzeichen"/>
          <w:rFonts w:ascii="Roboto" w:hAnsi="Roboto"/>
        </w:rPr>
      </w:pPr>
      <w:r w:rsidRPr="004B34D7">
        <w:rPr>
          <w:rFonts w:asciiTheme="minorHAnsi" w:eastAsiaTheme="minorHAnsi" w:hAnsiTheme="minorHAnsi" w:cs="Arial"/>
          <w:sz w:val="20"/>
        </w:rPr>
        <w:fldChar w:fldCharType="begin">
          <w:ffData>
            <w:name w:val="Text5"/>
            <w:enabled/>
            <w:calcOnExit w:val="0"/>
            <w:textInput/>
          </w:ffData>
        </w:fldChar>
      </w:r>
      <w:r w:rsidRPr="004B34D7">
        <w:rPr>
          <w:rFonts w:asciiTheme="minorHAnsi" w:eastAsiaTheme="minorHAnsi" w:hAnsiTheme="minorHAnsi" w:cs="Arial"/>
          <w:sz w:val="20"/>
        </w:rPr>
        <w:instrText xml:space="preserve"> FORMTEXT </w:instrText>
      </w:r>
      <w:r w:rsidRPr="004B34D7">
        <w:rPr>
          <w:rFonts w:asciiTheme="minorHAnsi" w:eastAsiaTheme="minorHAnsi" w:hAnsiTheme="minorHAnsi" w:cs="Arial"/>
          <w:sz w:val="20"/>
        </w:rPr>
      </w:r>
      <w:r w:rsidRPr="004B34D7">
        <w:rPr>
          <w:rFonts w:asciiTheme="minorHAnsi" w:eastAsiaTheme="minorHAnsi" w:hAnsiTheme="minorHAnsi" w:cs="Arial"/>
          <w:sz w:val="20"/>
        </w:rPr>
        <w:fldChar w:fldCharType="separate"/>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fldChar w:fldCharType="end"/>
      </w:r>
    </w:p>
    <w:p w14:paraId="0579CDD8" w14:textId="77777777" w:rsidR="00251CD3" w:rsidRDefault="00251CD3" w:rsidP="00251CD3">
      <w:pPr>
        <w:spacing w:before="120" w:after="120"/>
        <w:jc w:val="both"/>
        <w:rPr>
          <w:rFonts w:ascii="Roboto" w:hAnsi="Roboto"/>
        </w:rPr>
      </w:pPr>
    </w:p>
    <w:p w14:paraId="2CDA96C9" w14:textId="77777777" w:rsidR="00251CD3" w:rsidRPr="003F64BD" w:rsidRDefault="00251CD3" w:rsidP="00251CD3">
      <w:pPr>
        <w:spacing w:before="120" w:after="120"/>
        <w:jc w:val="both"/>
        <w:rPr>
          <w:rFonts w:ascii="Roboto" w:hAnsi="Roboto" w:cs="Arial"/>
          <w:i/>
          <w:sz w:val="22"/>
          <w:szCs w:val="22"/>
          <w:lang w:eastAsia="en-US"/>
        </w:rPr>
      </w:pPr>
    </w:p>
    <w:p w14:paraId="58D76327" w14:textId="77777777" w:rsidR="00251CD3" w:rsidRPr="003F64BD" w:rsidRDefault="00251CD3" w:rsidP="00251CD3">
      <w:pPr>
        <w:spacing w:before="120" w:after="120"/>
        <w:jc w:val="both"/>
        <w:rPr>
          <w:rFonts w:ascii="Roboto" w:hAnsi="Roboto" w:cs="Arial"/>
          <w:b/>
          <w:sz w:val="22"/>
          <w:szCs w:val="22"/>
          <w:lang w:eastAsia="en-US"/>
        </w:rPr>
      </w:pPr>
      <w:r w:rsidRPr="003F64BD">
        <w:rPr>
          <w:rFonts w:ascii="Roboto" w:hAnsi="Roboto" w:cs="Arial"/>
          <w:b/>
          <w:sz w:val="22"/>
          <w:szCs w:val="22"/>
          <w:lang w:eastAsia="en-US"/>
        </w:rPr>
        <w:t>3. Kategorien betroffener Person</w:t>
      </w:r>
    </w:p>
    <w:p w14:paraId="5A03A99B" w14:textId="77777777" w:rsidR="00251CD3" w:rsidRDefault="00251CD3" w:rsidP="00251CD3">
      <w:pPr>
        <w:spacing w:before="120" w:after="120"/>
        <w:jc w:val="both"/>
        <w:rPr>
          <w:rStyle w:val="Kommentarzeichen"/>
          <w:rFonts w:ascii="Roboto" w:hAnsi="Roboto"/>
        </w:rPr>
      </w:pPr>
      <w:r w:rsidRPr="003F64BD">
        <w:rPr>
          <w:rFonts w:ascii="Roboto" w:hAnsi="Roboto" w:cs="Arial"/>
          <w:sz w:val="22"/>
          <w:szCs w:val="22"/>
          <w:lang w:eastAsia="en-US"/>
        </w:rPr>
        <w:t>Kreis der von der Datenverarbeitung betroffenen Personen</w:t>
      </w:r>
      <w:r w:rsidRPr="003F64BD">
        <w:rPr>
          <w:rStyle w:val="Kommentarzeichen"/>
          <w:rFonts w:ascii="Roboto" w:hAnsi="Roboto"/>
        </w:rPr>
        <w:t xml:space="preserve">: </w:t>
      </w:r>
    </w:p>
    <w:p w14:paraId="3D5014B2" w14:textId="4436CEB3" w:rsidR="00031DC2" w:rsidRDefault="00031DC2" w:rsidP="00251CD3">
      <w:pPr>
        <w:spacing w:before="120" w:after="120"/>
        <w:jc w:val="both"/>
        <w:rPr>
          <w:rFonts w:ascii="Roboto" w:hAnsi="Roboto"/>
        </w:rPr>
      </w:pPr>
      <w:r w:rsidRPr="004B34D7">
        <w:rPr>
          <w:rFonts w:asciiTheme="minorHAnsi" w:eastAsiaTheme="minorHAnsi" w:hAnsiTheme="minorHAnsi" w:cs="Arial"/>
          <w:sz w:val="20"/>
        </w:rPr>
        <w:fldChar w:fldCharType="begin">
          <w:ffData>
            <w:name w:val="Text5"/>
            <w:enabled/>
            <w:calcOnExit w:val="0"/>
            <w:textInput/>
          </w:ffData>
        </w:fldChar>
      </w:r>
      <w:r w:rsidRPr="004B34D7">
        <w:rPr>
          <w:rFonts w:asciiTheme="minorHAnsi" w:eastAsiaTheme="minorHAnsi" w:hAnsiTheme="minorHAnsi" w:cs="Arial"/>
          <w:sz w:val="20"/>
        </w:rPr>
        <w:instrText xml:space="preserve"> FORMTEXT </w:instrText>
      </w:r>
      <w:r w:rsidRPr="004B34D7">
        <w:rPr>
          <w:rFonts w:asciiTheme="minorHAnsi" w:eastAsiaTheme="minorHAnsi" w:hAnsiTheme="minorHAnsi" w:cs="Arial"/>
          <w:sz w:val="20"/>
        </w:rPr>
      </w:r>
      <w:r w:rsidRPr="004B34D7">
        <w:rPr>
          <w:rFonts w:asciiTheme="minorHAnsi" w:eastAsiaTheme="minorHAnsi" w:hAnsiTheme="minorHAnsi" w:cs="Arial"/>
          <w:sz w:val="20"/>
        </w:rPr>
        <w:fldChar w:fldCharType="separate"/>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fldChar w:fldCharType="end"/>
      </w:r>
    </w:p>
    <w:p w14:paraId="598E825D" w14:textId="77777777" w:rsidR="00251CD3" w:rsidRDefault="00251CD3" w:rsidP="00251CD3">
      <w:pPr>
        <w:spacing w:before="120" w:after="120"/>
        <w:jc w:val="both"/>
        <w:rPr>
          <w:rFonts w:ascii="Roboto" w:hAnsi="Roboto"/>
        </w:rPr>
      </w:pPr>
    </w:p>
    <w:p w14:paraId="4B2C0892" w14:textId="77777777" w:rsidR="00251CD3" w:rsidRPr="003F64BD" w:rsidRDefault="00251CD3" w:rsidP="00251CD3">
      <w:pPr>
        <w:spacing w:before="120" w:after="120"/>
        <w:jc w:val="both"/>
        <w:rPr>
          <w:rFonts w:ascii="Roboto" w:hAnsi="Roboto" w:cs="Arial"/>
          <w:sz w:val="22"/>
          <w:szCs w:val="22"/>
          <w:lang w:eastAsia="en-US"/>
        </w:rPr>
      </w:pPr>
    </w:p>
    <w:p w14:paraId="73519A42" w14:textId="77777777" w:rsidR="00251CD3" w:rsidRDefault="00251CD3" w:rsidP="00251CD3">
      <w:pPr>
        <w:spacing w:before="120" w:after="120"/>
        <w:jc w:val="both"/>
        <w:rPr>
          <w:rStyle w:val="Kommentarzeichen"/>
          <w:rFonts w:ascii="Roboto" w:hAnsi="Roboto"/>
        </w:rPr>
      </w:pPr>
      <w:r w:rsidRPr="003F64BD">
        <w:rPr>
          <w:rFonts w:ascii="Roboto" w:hAnsi="Roboto" w:cs="Arial"/>
          <w:b/>
          <w:sz w:val="22"/>
          <w:szCs w:val="22"/>
          <w:lang w:eastAsia="en-US"/>
        </w:rPr>
        <w:t>4. Weisungsberechtigte Personen des Auftraggebers</w:t>
      </w:r>
      <w:r w:rsidRPr="003F64BD">
        <w:rPr>
          <w:rStyle w:val="Kommentarzeichen"/>
          <w:rFonts w:ascii="Roboto" w:hAnsi="Roboto"/>
        </w:rPr>
        <w:t>:</w:t>
      </w:r>
    </w:p>
    <w:p w14:paraId="1A831CEC" w14:textId="1FAB06E9" w:rsidR="00031DC2" w:rsidRPr="003F64BD" w:rsidRDefault="00031DC2" w:rsidP="00251CD3">
      <w:pPr>
        <w:spacing w:before="120" w:after="120"/>
        <w:jc w:val="both"/>
        <w:rPr>
          <w:rStyle w:val="Kommentarzeichen"/>
          <w:rFonts w:ascii="Roboto" w:hAnsi="Roboto"/>
        </w:rPr>
      </w:pPr>
      <w:r w:rsidRPr="004B34D7">
        <w:rPr>
          <w:rFonts w:asciiTheme="minorHAnsi" w:eastAsiaTheme="minorHAnsi" w:hAnsiTheme="minorHAnsi" w:cs="Arial"/>
          <w:sz w:val="20"/>
        </w:rPr>
        <w:fldChar w:fldCharType="begin">
          <w:ffData>
            <w:name w:val="Text5"/>
            <w:enabled/>
            <w:calcOnExit w:val="0"/>
            <w:textInput/>
          </w:ffData>
        </w:fldChar>
      </w:r>
      <w:r w:rsidRPr="004B34D7">
        <w:rPr>
          <w:rFonts w:asciiTheme="minorHAnsi" w:eastAsiaTheme="minorHAnsi" w:hAnsiTheme="minorHAnsi" w:cs="Arial"/>
          <w:sz w:val="20"/>
        </w:rPr>
        <w:instrText xml:space="preserve"> FORMTEXT </w:instrText>
      </w:r>
      <w:r w:rsidRPr="004B34D7">
        <w:rPr>
          <w:rFonts w:asciiTheme="minorHAnsi" w:eastAsiaTheme="minorHAnsi" w:hAnsiTheme="minorHAnsi" w:cs="Arial"/>
          <w:sz w:val="20"/>
        </w:rPr>
      </w:r>
      <w:r w:rsidRPr="004B34D7">
        <w:rPr>
          <w:rFonts w:asciiTheme="minorHAnsi" w:eastAsiaTheme="minorHAnsi" w:hAnsiTheme="minorHAnsi" w:cs="Arial"/>
          <w:sz w:val="20"/>
        </w:rPr>
        <w:fldChar w:fldCharType="separate"/>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fldChar w:fldCharType="end"/>
      </w:r>
    </w:p>
    <w:p w14:paraId="1C97D249" w14:textId="77777777" w:rsidR="00251CD3" w:rsidRDefault="00251CD3" w:rsidP="00251CD3">
      <w:pPr>
        <w:spacing w:before="120" w:after="120"/>
        <w:jc w:val="both"/>
        <w:rPr>
          <w:rFonts w:ascii="Roboto" w:hAnsi="Roboto"/>
        </w:rPr>
      </w:pPr>
    </w:p>
    <w:p w14:paraId="076AFB30" w14:textId="77777777" w:rsidR="00251CD3" w:rsidRPr="003F64BD" w:rsidRDefault="00251CD3" w:rsidP="00251CD3">
      <w:pPr>
        <w:spacing w:before="120" w:after="120"/>
        <w:jc w:val="both"/>
        <w:rPr>
          <w:rFonts w:ascii="Roboto" w:hAnsi="Roboto" w:cs="Arial"/>
          <w:b/>
          <w:sz w:val="22"/>
          <w:szCs w:val="22"/>
          <w:lang w:eastAsia="en-US"/>
        </w:rPr>
      </w:pPr>
    </w:p>
    <w:p w14:paraId="2E330A8C" w14:textId="77777777" w:rsidR="00251CD3" w:rsidRDefault="00251CD3" w:rsidP="00251CD3">
      <w:pPr>
        <w:spacing w:before="120" w:after="120"/>
        <w:jc w:val="both"/>
        <w:rPr>
          <w:rStyle w:val="Kommentarzeichen"/>
          <w:rFonts w:ascii="Roboto" w:hAnsi="Roboto"/>
        </w:rPr>
      </w:pPr>
      <w:r w:rsidRPr="003F64BD">
        <w:rPr>
          <w:rFonts w:ascii="Roboto" w:hAnsi="Roboto" w:cs="Arial"/>
          <w:b/>
          <w:sz w:val="22"/>
          <w:szCs w:val="22"/>
          <w:lang w:eastAsia="en-US"/>
        </w:rPr>
        <w:t>5. Weisungsempfangsberechtigte Personen des Auftragnehmers</w:t>
      </w:r>
      <w:r w:rsidRPr="003F64BD">
        <w:rPr>
          <w:rStyle w:val="Kommentarzeichen"/>
          <w:rFonts w:ascii="Roboto" w:hAnsi="Roboto"/>
        </w:rPr>
        <w:t>:</w:t>
      </w:r>
    </w:p>
    <w:p w14:paraId="0F047A84" w14:textId="65B0B2EB" w:rsidR="00031DC2" w:rsidRPr="003F64BD" w:rsidRDefault="00031DC2" w:rsidP="00251CD3">
      <w:pPr>
        <w:spacing w:before="120" w:after="120"/>
        <w:jc w:val="both"/>
        <w:rPr>
          <w:rStyle w:val="Kommentarzeichen"/>
          <w:rFonts w:ascii="Roboto" w:hAnsi="Roboto"/>
        </w:rPr>
      </w:pPr>
      <w:r w:rsidRPr="004B34D7">
        <w:rPr>
          <w:rFonts w:asciiTheme="minorHAnsi" w:eastAsiaTheme="minorHAnsi" w:hAnsiTheme="minorHAnsi" w:cs="Arial"/>
          <w:sz w:val="20"/>
        </w:rPr>
        <w:fldChar w:fldCharType="begin">
          <w:ffData>
            <w:name w:val="Text5"/>
            <w:enabled/>
            <w:calcOnExit w:val="0"/>
            <w:textInput/>
          </w:ffData>
        </w:fldChar>
      </w:r>
      <w:r w:rsidRPr="004B34D7">
        <w:rPr>
          <w:rFonts w:asciiTheme="minorHAnsi" w:eastAsiaTheme="minorHAnsi" w:hAnsiTheme="minorHAnsi" w:cs="Arial"/>
          <w:sz w:val="20"/>
        </w:rPr>
        <w:instrText xml:space="preserve"> FORMTEXT </w:instrText>
      </w:r>
      <w:r w:rsidRPr="004B34D7">
        <w:rPr>
          <w:rFonts w:asciiTheme="minorHAnsi" w:eastAsiaTheme="minorHAnsi" w:hAnsiTheme="minorHAnsi" w:cs="Arial"/>
          <w:sz w:val="20"/>
        </w:rPr>
      </w:r>
      <w:r w:rsidRPr="004B34D7">
        <w:rPr>
          <w:rFonts w:asciiTheme="minorHAnsi" w:eastAsiaTheme="minorHAnsi" w:hAnsiTheme="minorHAnsi" w:cs="Arial"/>
          <w:sz w:val="20"/>
        </w:rPr>
        <w:fldChar w:fldCharType="separate"/>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t> </w:t>
      </w:r>
      <w:r w:rsidRPr="004B34D7">
        <w:rPr>
          <w:rFonts w:asciiTheme="minorHAnsi" w:eastAsiaTheme="minorHAnsi" w:hAnsiTheme="minorHAnsi" w:cs="Arial"/>
          <w:sz w:val="20"/>
        </w:rPr>
        <w:fldChar w:fldCharType="end"/>
      </w:r>
    </w:p>
    <w:p w14:paraId="772879D8" w14:textId="77777777" w:rsidR="00251CD3" w:rsidRDefault="00251CD3" w:rsidP="00251CD3">
      <w:pPr>
        <w:pStyle w:val="Titel"/>
        <w:spacing w:before="120" w:after="120"/>
        <w:jc w:val="left"/>
        <w:rPr>
          <w:rFonts w:ascii="Roboto" w:hAnsi="Roboto" w:cs="Arial"/>
          <w:color w:val="auto"/>
          <w:sz w:val="22"/>
          <w:szCs w:val="22"/>
        </w:rPr>
      </w:pPr>
    </w:p>
    <w:p w14:paraId="66D73D44" w14:textId="77777777" w:rsidR="00251CD3" w:rsidRDefault="00251CD3" w:rsidP="00251CD3">
      <w:pPr>
        <w:rPr>
          <w:lang w:eastAsia="en-US"/>
        </w:rPr>
      </w:pPr>
    </w:p>
    <w:p w14:paraId="6A5645D3" w14:textId="77777777" w:rsidR="00251CD3" w:rsidRPr="006C14CB" w:rsidRDefault="00251CD3" w:rsidP="00251CD3">
      <w:pPr>
        <w:rPr>
          <w:lang w:eastAsia="en-US"/>
        </w:rPr>
      </w:pPr>
    </w:p>
    <w:p w14:paraId="0AC18D9E" w14:textId="77777777" w:rsidR="00251CD3" w:rsidRPr="003F64BD" w:rsidRDefault="00251CD3" w:rsidP="00251CD3">
      <w:pPr>
        <w:spacing w:after="160" w:line="259" w:lineRule="auto"/>
        <w:rPr>
          <w:rFonts w:ascii="Roboto" w:eastAsia="Calibri Light" w:hAnsi="Roboto" w:cs="Arial"/>
          <w:b/>
          <w:spacing w:val="5"/>
          <w:sz w:val="22"/>
          <w:szCs w:val="22"/>
          <w:lang w:eastAsia="en-US"/>
        </w:rPr>
      </w:pPr>
      <w:r w:rsidRPr="003F64BD">
        <w:rPr>
          <w:rFonts w:ascii="Roboto" w:hAnsi="Roboto" w:cs="Arial"/>
          <w:b/>
          <w:sz w:val="22"/>
          <w:szCs w:val="22"/>
        </w:rPr>
        <w:br w:type="page"/>
      </w:r>
    </w:p>
    <w:p w14:paraId="3E629155" w14:textId="77777777" w:rsidR="00251CD3" w:rsidRPr="003F64BD" w:rsidRDefault="00251CD3" w:rsidP="00251CD3">
      <w:pPr>
        <w:pStyle w:val="Titel"/>
        <w:spacing w:before="120" w:after="120"/>
        <w:jc w:val="left"/>
        <w:rPr>
          <w:rFonts w:ascii="Roboto" w:hAnsi="Roboto" w:cs="Arial"/>
          <w:b/>
          <w:color w:val="auto"/>
          <w:sz w:val="22"/>
          <w:szCs w:val="22"/>
        </w:rPr>
      </w:pPr>
      <w:r w:rsidRPr="003F64BD">
        <w:rPr>
          <w:rFonts w:ascii="Roboto" w:hAnsi="Roboto" w:cs="Arial"/>
          <w:b/>
          <w:color w:val="auto"/>
          <w:sz w:val="22"/>
          <w:szCs w:val="22"/>
        </w:rPr>
        <w:lastRenderedPageBreak/>
        <w:t>Zusatz 2 – technische und organisatorische Maßnahmen</w:t>
      </w:r>
      <w:r w:rsidRPr="003F64BD">
        <w:rPr>
          <w:rStyle w:val="Kommentarzeichen"/>
          <w:rFonts w:ascii="Roboto" w:eastAsia="Batang" w:hAnsi="Roboto" w:cs="Times New Roman"/>
          <w:color w:val="000000"/>
          <w:spacing w:val="0"/>
          <w:sz w:val="20"/>
          <w:szCs w:val="20"/>
          <w:lang w:eastAsia="ko-KR"/>
        </w:rPr>
        <w:t xml:space="preserve"> </w:t>
      </w:r>
    </w:p>
    <w:p w14:paraId="666E46CA" w14:textId="77777777" w:rsidR="00251CD3" w:rsidRPr="003F64BD" w:rsidRDefault="00251CD3" w:rsidP="00251CD3">
      <w:pPr>
        <w:rPr>
          <w:rFonts w:ascii="Roboto" w:hAnsi="Roboto" w:cs="Arial"/>
          <w:sz w:val="22"/>
          <w:szCs w:val="22"/>
        </w:rPr>
      </w:pPr>
      <w:r w:rsidRPr="003F64BD">
        <w:rPr>
          <w:rFonts w:ascii="Roboto" w:hAnsi="Roboto" w:cs="Arial"/>
          <w:sz w:val="22"/>
          <w:szCs w:val="22"/>
        </w:rPr>
        <w:t>Der Auftragnehmer gewährleistet im Bereich der auftragsgemäßen Verarbeitung von personenbezogenen Daten die nach Art. 32 DSGVO gesetzlich geforderten Sicherheitsmaßnahmen und wird sie auf Verlangen des Auftraggebers nachweisen.</w:t>
      </w:r>
    </w:p>
    <w:p w14:paraId="2F9E9637" w14:textId="77777777" w:rsidR="00251CD3" w:rsidRPr="003F64BD" w:rsidRDefault="00251CD3" w:rsidP="00251CD3">
      <w:pPr>
        <w:rPr>
          <w:rFonts w:ascii="Roboto" w:hAnsi="Roboto" w:cs="Arial"/>
          <w:sz w:val="22"/>
          <w:szCs w:val="22"/>
        </w:rPr>
      </w:pPr>
    </w:p>
    <w:p w14:paraId="71F585DB" w14:textId="77777777" w:rsidR="00251CD3" w:rsidRPr="003F64BD" w:rsidRDefault="00251CD3" w:rsidP="00251CD3">
      <w:pPr>
        <w:rPr>
          <w:rFonts w:ascii="Roboto" w:hAnsi="Roboto" w:cs="Arial"/>
          <w:sz w:val="22"/>
          <w:szCs w:val="22"/>
        </w:rPr>
      </w:pPr>
      <w:r w:rsidRPr="003F64BD">
        <w:rPr>
          <w:rFonts w:ascii="Roboto" w:hAnsi="Roboto" w:cs="Arial"/>
          <w:sz w:val="22"/>
          <w:szCs w:val="22"/>
        </w:rPr>
        <w:t>Die besonderen technischen und organisatorischen Maßnahmen sind in einem eigenständigen Zusatz 2 zu dieser AVV beschrieben. Der Auftragnehmer füllt dafür die von der Stiftung bereitgestellte Vorlage aus oder reicht eine eigene Übersicht der technischen und organisatorischen Maßnahmen ein</w:t>
      </w:r>
    </w:p>
    <w:p w14:paraId="731D2681" w14:textId="77777777" w:rsidR="00251CD3" w:rsidRPr="003F64BD" w:rsidRDefault="00251CD3" w:rsidP="00251CD3">
      <w:pPr>
        <w:rPr>
          <w:rFonts w:ascii="Roboto" w:hAnsi="Roboto" w:cs="Arial"/>
          <w:sz w:val="22"/>
          <w:szCs w:val="22"/>
        </w:rPr>
      </w:pPr>
      <w:r w:rsidRPr="003F64BD">
        <w:rPr>
          <w:rFonts w:ascii="Roboto" w:hAnsi="Roboto" w:cs="Arial"/>
          <w:sz w:val="22"/>
          <w:szCs w:val="22"/>
        </w:rPr>
        <w:br w:type="page"/>
      </w:r>
    </w:p>
    <w:p w14:paraId="405B1E1F" w14:textId="77777777" w:rsidR="00251CD3" w:rsidRPr="003F64BD" w:rsidRDefault="00251CD3" w:rsidP="00251CD3">
      <w:pPr>
        <w:spacing w:before="120" w:after="120"/>
        <w:jc w:val="both"/>
        <w:rPr>
          <w:rFonts w:ascii="Roboto" w:hAnsi="Roboto" w:cs="Arial"/>
          <w:b/>
          <w:color w:val="auto"/>
          <w:sz w:val="22"/>
          <w:szCs w:val="22"/>
        </w:rPr>
      </w:pPr>
      <w:r w:rsidRPr="003F64BD">
        <w:rPr>
          <w:rFonts w:ascii="Roboto" w:hAnsi="Roboto" w:cs="Arial"/>
          <w:b/>
          <w:color w:val="auto"/>
          <w:sz w:val="22"/>
          <w:szCs w:val="22"/>
        </w:rPr>
        <w:lastRenderedPageBreak/>
        <w:t>Zusatz 3 – Zugelassene Subdienstleister</w:t>
      </w:r>
    </w:p>
    <w:p w14:paraId="029F5D76" w14:textId="77777777" w:rsidR="00251CD3" w:rsidRPr="003F64BD" w:rsidRDefault="00251CD3" w:rsidP="00251CD3">
      <w:pPr>
        <w:spacing w:before="120" w:after="120"/>
        <w:rPr>
          <w:rFonts w:ascii="Roboto" w:hAnsi="Roboto" w:cs="Arial"/>
          <w:sz w:val="22"/>
          <w:szCs w:val="22"/>
        </w:rPr>
      </w:pPr>
    </w:p>
    <w:p w14:paraId="36D1354F" w14:textId="77777777" w:rsidR="00251CD3" w:rsidRPr="003F64BD" w:rsidRDefault="00251CD3" w:rsidP="00251CD3">
      <w:pPr>
        <w:spacing w:before="120" w:after="120"/>
        <w:rPr>
          <w:rFonts w:ascii="Roboto" w:hAnsi="Roboto" w:cs="Arial"/>
          <w:sz w:val="22"/>
          <w:szCs w:val="22"/>
        </w:rPr>
      </w:pPr>
      <w:r w:rsidRPr="003F64BD">
        <w:rPr>
          <w:rFonts w:ascii="Roboto" w:hAnsi="Roboto" w:cs="Arial"/>
          <w:sz w:val="22"/>
          <w:szCs w:val="22"/>
        </w:rPr>
        <w:t>Der Auftragnehmer nimmt für die Verarbeitung von Daten im Auftrag des Auftraggebers Leistungen von Dritten in Anspruch, die in seinem Auftrag Daten verarbeiten („Unterauftragnehmer“).</w:t>
      </w:r>
    </w:p>
    <w:p w14:paraId="12F6EF72" w14:textId="77777777" w:rsidR="00251CD3" w:rsidRPr="003F64BD" w:rsidRDefault="00251CD3" w:rsidP="00251CD3">
      <w:pPr>
        <w:spacing w:before="120" w:after="120"/>
        <w:rPr>
          <w:rFonts w:ascii="Roboto" w:hAnsi="Roboto" w:cs="Arial"/>
          <w:sz w:val="22"/>
          <w:szCs w:val="22"/>
        </w:rPr>
      </w:pPr>
      <w:r w:rsidRPr="003F64BD">
        <w:rPr>
          <w:rFonts w:ascii="Roboto" w:hAnsi="Roboto" w:cs="Arial"/>
          <w:sz w:val="22"/>
          <w:szCs w:val="22"/>
        </w:rPr>
        <w:t>Dabei handelt es sich um nachfolgende(s)</w:t>
      </w:r>
      <w:sdt>
        <w:sdtPr>
          <w:rPr>
            <w:rFonts w:ascii="Roboto" w:hAnsi="Roboto" w:cs="Arial"/>
            <w:sz w:val="22"/>
            <w:szCs w:val="22"/>
          </w:rPr>
          <w:id w:val="-731388158"/>
          <w:showingPlcHdr/>
        </w:sdtPr>
        <w:sdtEndPr/>
        <w:sdtContent>
          <w:r w:rsidRPr="003F64BD">
            <w:rPr>
              <w:rStyle w:val="Platzhaltertext"/>
              <w:rFonts w:ascii="Roboto" w:hAnsi="Roboto"/>
            </w:rPr>
            <w:t>Klicken Sie hier, um Text einzugeben.</w:t>
          </w:r>
        </w:sdtContent>
      </w:sdt>
      <w:r w:rsidRPr="003F64BD">
        <w:rPr>
          <w:rFonts w:ascii="Roboto" w:hAnsi="Roboto" w:cs="Arial"/>
          <w:sz w:val="22"/>
          <w:szCs w:val="22"/>
        </w:rPr>
        <w:t>:</w:t>
      </w:r>
    </w:p>
    <w:p w14:paraId="264CA76E" w14:textId="77777777" w:rsidR="00251CD3" w:rsidRDefault="00251CD3" w:rsidP="00251CD3">
      <w:pPr>
        <w:spacing w:before="120" w:after="120"/>
        <w:rPr>
          <w:rFonts w:ascii="Roboto" w:hAnsi="Roboto" w:cs="Arial"/>
          <w:i/>
          <w:sz w:val="22"/>
          <w:szCs w:val="22"/>
        </w:rPr>
      </w:pPr>
    </w:p>
    <w:p w14:paraId="65BFF795" w14:textId="77777777" w:rsidR="00251CD3" w:rsidRPr="003F64BD" w:rsidRDefault="00251CD3" w:rsidP="00251CD3">
      <w:pPr>
        <w:spacing w:before="120" w:after="120"/>
        <w:rPr>
          <w:rFonts w:ascii="Roboto" w:hAnsi="Roboto" w:cs="Arial"/>
          <w:i/>
          <w:sz w:val="22"/>
          <w:szCs w:val="22"/>
        </w:rPr>
      </w:pPr>
    </w:p>
    <w:tbl>
      <w:tblPr>
        <w:tblW w:w="0" w:type="auto"/>
        <w:tblCellMar>
          <w:left w:w="70" w:type="dxa"/>
          <w:right w:w="70" w:type="dxa"/>
        </w:tblCellMar>
        <w:tblLook w:val="0000" w:firstRow="0" w:lastRow="0" w:firstColumn="0" w:lastColumn="0" w:noHBand="0" w:noVBand="0"/>
      </w:tblPr>
      <w:tblGrid>
        <w:gridCol w:w="430"/>
        <w:gridCol w:w="2976"/>
        <w:gridCol w:w="2694"/>
        <w:gridCol w:w="2976"/>
      </w:tblGrid>
      <w:tr w:rsidR="00251CD3" w:rsidRPr="001D167E" w14:paraId="5FE7194C" w14:textId="77777777" w:rsidTr="00106923">
        <w:tc>
          <w:tcPr>
            <w:tcW w:w="426" w:type="dxa"/>
          </w:tcPr>
          <w:p w14:paraId="1089FA0E" w14:textId="77777777" w:rsidR="00251CD3" w:rsidRPr="003F64BD" w:rsidRDefault="00251CD3" w:rsidP="00106923">
            <w:pPr>
              <w:spacing w:before="120" w:after="120"/>
              <w:rPr>
                <w:rFonts w:ascii="Roboto" w:hAnsi="Roboto" w:cs="Arial"/>
                <w:sz w:val="22"/>
                <w:szCs w:val="22"/>
              </w:rPr>
            </w:pPr>
            <w:r w:rsidRPr="003F64BD">
              <w:rPr>
                <w:rFonts w:ascii="Roboto" w:hAnsi="Roboto" w:cs="Arial"/>
                <w:sz w:val="22"/>
                <w:szCs w:val="22"/>
              </w:rPr>
              <w:t>Nr.</w:t>
            </w:r>
          </w:p>
        </w:tc>
        <w:tc>
          <w:tcPr>
            <w:tcW w:w="2976" w:type="dxa"/>
          </w:tcPr>
          <w:p w14:paraId="184AA648" w14:textId="77777777" w:rsidR="00251CD3" w:rsidRPr="003F64BD" w:rsidRDefault="00251CD3" w:rsidP="00106923">
            <w:pPr>
              <w:spacing w:before="120" w:after="120"/>
              <w:rPr>
                <w:rFonts w:ascii="Roboto" w:hAnsi="Roboto" w:cs="Arial"/>
                <w:sz w:val="22"/>
                <w:szCs w:val="22"/>
              </w:rPr>
            </w:pPr>
            <w:r w:rsidRPr="003F64BD">
              <w:rPr>
                <w:rFonts w:ascii="Roboto" w:hAnsi="Roboto" w:cs="Arial"/>
                <w:sz w:val="22"/>
                <w:szCs w:val="22"/>
              </w:rPr>
              <w:t>Firmenname</w:t>
            </w:r>
          </w:p>
        </w:tc>
        <w:tc>
          <w:tcPr>
            <w:tcW w:w="2694" w:type="dxa"/>
          </w:tcPr>
          <w:p w14:paraId="02D9DEAB" w14:textId="77777777" w:rsidR="00251CD3" w:rsidRPr="003F64BD" w:rsidRDefault="00251CD3" w:rsidP="00106923">
            <w:pPr>
              <w:spacing w:before="120" w:after="120"/>
              <w:rPr>
                <w:rFonts w:ascii="Roboto" w:hAnsi="Roboto" w:cs="Arial"/>
                <w:sz w:val="22"/>
                <w:szCs w:val="22"/>
              </w:rPr>
            </w:pPr>
            <w:r w:rsidRPr="003F64BD">
              <w:rPr>
                <w:rFonts w:ascii="Roboto" w:hAnsi="Roboto" w:cs="Arial"/>
                <w:sz w:val="22"/>
                <w:szCs w:val="22"/>
              </w:rPr>
              <w:t>Adresse</w:t>
            </w:r>
          </w:p>
        </w:tc>
        <w:tc>
          <w:tcPr>
            <w:tcW w:w="2976" w:type="dxa"/>
          </w:tcPr>
          <w:p w14:paraId="7B3FF6AC" w14:textId="77777777" w:rsidR="00251CD3" w:rsidRPr="003F64BD" w:rsidRDefault="00251CD3" w:rsidP="00106923">
            <w:pPr>
              <w:spacing w:before="120" w:after="120"/>
              <w:rPr>
                <w:rFonts w:ascii="Roboto" w:hAnsi="Roboto" w:cs="Arial"/>
                <w:sz w:val="22"/>
                <w:szCs w:val="22"/>
              </w:rPr>
            </w:pPr>
            <w:r w:rsidRPr="003F64BD">
              <w:rPr>
                <w:rFonts w:ascii="Roboto" w:hAnsi="Roboto" w:cs="Arial"/>
                <w:sz w:val="22"/>
                <w:szCs w:val="22"/>
              </w:rPr>
              <w:t>Tätigkeiten</w:t>
            </w:r>
          </w:p>
        </w:tc>
      </w:tr>
      <w:tr w:rsidR="00251CD3" w:rsidRPr="001D167E" w14:paraId="7B14B871" w14:textId="77777777" w:rsidTr="00106923">
        <w:tc>
          <w:tcPr>
            <w:tcW w:w="426" w:type="dxa"/>
          </w:tcPr>
          <w:p w14:paraId="3FC27045" w14:textId="77777777" w:rsidR="00251CD3" w:rsidRPr="003F64BD" w:rsidRDefault="00251CD3" w:rsidP="00106923">
            <w:pPr>
              <w:spacing w:before="120" w:after="120"/>
              <w:rPr>
                <w:rFonts w:ascii="Roboto" w:hAnsi="Roboto" w:cs="Arial"/>
                <w:sz w:val="22"/>
                <w:szCs w:val="22"/>
              </w:rPr>
            </w:pPr>
          </w:p>
        </w:tc>
        <w:tc>
          <w:tcPr>
            <w:tcW w:w="2976" w:type="dxa"/>
          </w:tcPr>
          <w:p w14:paraId="2159E3FB" w14:textId="77777777" w:rsidR="00251CD3" w:rsidRPr="003F64BD" w:rsidRDefault="00251CD3" w:rsidP="00106923">
            <w:pPr>
              <w:spacing w:before="120" w:after="120"/>
              <w:rPr>
                <w:rFonts w:ascii="Roboto" w:hAnsi="Roboto" w:cs="Arial"/>
                <w:sz w:val="22"/>
                <w:szCs w:val="22"/>
              </w:rPr>
            </w:pPr>
          </w:p>
        </w:tc>
        <w:tc>
          <w:tcPr>
            <w:tcW w:w="2694" w:type="dxa"/>
          </w:tcPr>
          <w:p w14:paraId="108BD0A7" w14:textId="77777777" w:rsidR="00251CD3" w:rsidRPr="003F64BD" w:rsidRDefault="00251CD3" w:rsidP="00106923">
            <w:pPr>
              <w:spacing w:before="120" w:after="120"/>
              <w:rPr>
                <w:rFonts w:ascii="Roboto" w:hAnsi="Roboto" w:cs="Arial"/>
                <w:sz w:val="22"/>
                <w:szCs w:val="22"/>
              </w:rPr>
            </w:pPr>
          </w:p>
        </w:tc>
        <w:tc>
          <w:tcPr>
            <w:tcW w:w="2976" w:type="dxa"/>
          </w:tcPr>
          <w:p w14:paraId="5ED0608C" w14:textId="77777777" w:rsidR="00251CD3" w:rsidRPr="003F64BD" w:rsidRDefault="00251CD3" w:rsidP="00106923">
            <w:pPr>
              <w:spacing w:before="120" w:after="120"/>
              <w:rPr>
                <w:rFonts w:ascii="Roboto" w:hAnsi="Roboto" w:cs="Arial"/>
                <w:sz w:val="22"/>
                <w:szCs w:val="22"/>
              </w:rPr>
            </w:pPr>
          </w:p>
        </w:tc>
      </w:tr>
      <w:tr w:rsidR="00251CD3" w:rsidRPr="001D167E" w14:paraId="6CDDC40A" w14:textId="77777777" w:rsidTr="00106923">
        <w:tc>
          <w:tcPr>
            <w:tcW w:w="426" w:type="dxa"/>
          </w:tcPr>
          <w:p w14:paraId="64F4C23B" w14:textId="77777777" w:rsidR="00251CD3" w:rsidRPr="003F64BD" w:rsidRDefault="00251CD3" w:rsidP="00106923">
            <w:pPr>
              <w:spacing w:before="120" w:after="120"/>
              <w:rPr>
                <w:rFonts w:ascii="Roboto" w:hAnsi="Roboto" w:cs="Arial"/>
                <w:sz w:val="22"/>
                <w:szCs w:val="22"/>
              </w:rPr>
            </w:pPr>
          </w:p>
        </w:tc>
        <w:tc>
          <w:tcPr>
            <w:tcW w:w="2976" w:type="dxa"/>
          </w:tcPr>
          <w:p w14:paraId="1CCC42F4" w14:textId="77777777" w:rsidR="00251CD3" w:rsidRPr="003F64BD" w:rsidRDefault="00251CD3" w:rsidP="00106923">
            <w:pPr>
              <w:spacing w:before="120" w:after="120"/>
              <w:jc w:val="right"/>
              <w:rPr>
                <w:rFonts w:ascii="Roboto" w:hAnsi="Roboto" w:cs="Arial"/>
                <w:sz w:val="22"/>
                <w:szCs w:val="22"/>
              </w:rPr>
            </w:pPr>
          </w:p>
        </w:tc>
        <w:tc>
          <w:tcPr>
            <w:tcW w:w="2694" w:type="dxa"/>
          </w:tcPr>
          <w:p w14:paraId="6331453C" w14:textId="77777777" w:rsidR="00251CD3" w:rsidRPr="003F64BD" w:rsidRDefault="00251CD3" w:rsidP="00106923">
            <w:pPr>
              <w:spacing w:before="120" w:after="120"/>
              <w:rPr>
                <w:rFonts w:ascii="Roboto" w:hAnsi="Roboto" w:cs="Arial"/>
                <w:sz w:val="22"/>
                <w:szCs w:val="22"/>
              </w:rPr>
            </w:pPr>
          </w:p>
        </w:tc>
        <w:tc>
          <w:tcPr>
            <w:tcW w:w="2976" w:type="dxa"/>
          </w:tcPr>
          <w:p w14:paraId="7439EA48" w14:textId="77777777" w:rsidR="00251CD3" w:rsidRPr="003F64BD" w:rsidRDefault="00251CD3" w:rsidP="00106923">
            <w:pPr>
              <w:spacing w:before="120" w:after="120"/>
              <w:rPr>
                <w:rFonts w:ascii="Roboto" w:hAnsi="Roboto" w:cs="Arial"/>
                <w:sz w:val="22"/>
                <w:szCs w:val="22"/>
              </w:rPr>
            </w:pPr>
          </w:p>
        </w:tc>
      </w:tr>
      <w:tr w:rsidR="00251CD3" w:rsidRPr="001D167E" w14:paraId="6A4303C3" w14:textId="77777777" w:rsidTr="00106923">
        <w:tc>
          <w:tcPr>
            <w:tcW w:w="426" w:type="dxa"/>
          </w:tcPr>
          <w:p w14:paraId="12B6A574" w14:textId="77777777" w:rsidR="00251CD3" w:rsidRPr="003F64BD" w:rsidRDefault="00251CD3" w:rsidP="00106923">
            <w:pPr>
              <w:spacing w:before="120" w:after="120"/>
              <w:rPr>
                <w:rFonts w:ascii="Roboto" w:hAnsi="Roboto" w:cs="Arial"/>
                <w:sz w:val="22"/>
                <w:szCs w:val="22"/>
              </w:rPr>
            </w:pPr>
          </w:p>
        </w:tc>
        <w:tc>
          <w:tcPr>
            <w:tcW w:w="2976" w:type="dxa"/>
          </w:tcPr>
          <w:p w14:paraId="03F60353" w14:textId="77777777" w:rsidR="00251CD3" w:rsidRPr="003F64BD" w:rsidRDefault="00251CD3" w:rsidP="00106923">
            <w:pPr>
              <w:spacing w:before="120" w:after="120"/>
              <w:jc w:val="right"/>
              <w:rPr>
                <w:rFonts w:ascii="Roboto" w:hAnsi="Roboto" w:cs="Arial"/>
                <w:sz w:val="22"/>
                <w:szCs w:val="22"/>
              </w:rPr>
            </w:pPr>
          </w:p>
        </w:tc>
        <w:tc>
          <w:tcPr>
            <w:tcW w:w="2694" w:type="dxa"/>
          </w:tcPr>
          <w:p w14:paraId="0FEA32C4" w14:textId="77777777" w:rsidR="00251CD3" w:rsidRPr="003F64BD" w:rsidRDefault="00251CD3" w:rsidP="00106923">
            <w:pPr>
              <w:spacing w:before="120" w:after="120"/>
              <w:rPr>
                <w:rFonts w:ascii="Roboto" w:hAnsi="Roboto" w:cs="Arial"/>
                <w:sz w:val="22"/>
                <w:szCs w:val="22"/>
              </w:rPr>
            </w:pPr>
          </w:p>
        </w:tc>
        <w:tc>
          <w:tcPr>
            <w:tcW w:w="2976" w:type="dxa"/>
          </w:tcPr>
          <w:p w14:paraId="26AA31BE" w14:textId="77777777" w:rsidR="00251CD3" w:rsidRPr="003F64BD" w:rsidRDefault="00251CD3" w:rsidP="00106923">
            <w:pPr>
              <w:spacing w:before="120" w:after="120"/>
              <w:rPr>
                <w:rFonts w:ascii="Roboto" w:hAnsi="Roboto" w:cs="Arial"/>
                <w:sz w:val="22"/>
                <w:szCs w:val="22"/>
              </w:rPr>
            </w:pPr>
          </w:p>
        </w:tc>
      </w:tr>
    </w:tbl>
    <w:p w14:paraId="27F44375" w14:textId="77777777" w:rsidR="00251CD3" w:rsidRPr="003F64BD" w:rsidRDefault="00251CD3" w:rsidP="00251CD3">
      <w:pPr>
        <w:spacing w:before="120" w:after="120"/>
        <w:rPr>
          <w:rFonts w:ascii="Roboto" w:hAnsi="Roboto" w:cs="Arial"/>
          <w:sz w:val="22"/>
          <w:szCs w:val="22"/>
        </w:rPr>
      </w:pPr>
    </w:p>
    <w:p w14:paraId="60CC9D65" w14:textId="77777777" w:rsidR="00251CD3" w:rsidRPr="003F64BD" w:rsidRDefault="00251CD3" w:rsidP="00251CD3">
      <w:pPr>
        <w:spacing w:before="120" w:after="120" w:line="259" w:lineRule="auto"/>
        <w:rPr>
          <w:rFonts w:ascii="Roboto" w:eastAsia="Calibri Light" w:hAnsi="Roboto" w:cs="Arial"/>
          <w:spacing w:val="5"/>
          <w:sz w:val="22"/>
          <w:szCs w:val="22"/>
          <w:lang w:eastAsia="en-US"/>
        </w:rPr>
      </w:pPr>
    </w:p>
    <w:p w14:paraId="24BF06E2" w14:textId="77777777" w:rsidR="00251CD3" w:rsidRPr="003F64BD" w:rsidRDefault="00251CD3" w:rsidP="00251CD3">
      <w:pPr>
        <w:rPr>
          <w:rFonts w:ascii="Roboto" w:hAnsi="Roboto" w:cs="Arial"/>
          <w:sz w:val="22"/>
          <w:szCs w:val="22"/>
        </w:rPr>
      </w:pPr>
    </w:p>
    <w:p w14:paraId="5C54FB87" w14:textId="77777777" w:rsidR="00AA17DF" w:rsidRPr="00251CD3" w:rsidRDefault="00AA17DF" w:rsidP="00251CD3"/>
    <w:sectPr w:rsidR="00AA17DF" w:rsidRPr="00251CD3" w:rsidSect="006A2DC1">
      <w:headerReference w:type="default" r:id="rId11"/>
      <w:footerReference w:type="default" r:id="rId12"/>
      <w:headerReference w:type="first" r:id="rId13"/>
      <w:footerReference w:type="first" r:id="rId14"/>
      <w:pgSz w:w="11906" w:h="16838" w:code="9"/>
      <w:pgMar w:top="2836" w:right="1134" w:bottom="1985" w:left="1134"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2CD29" w14:textId="77777777" w:rsidR="00064CEF" w:rsidRDefault="00064CEF" w:rsidP="005C1DC9">
      <w:r>
        <w:separator/>
      </w:r>
    </w:p>
    <w:p w14:paraId="41158AEA" w14:textId="77777777" w:rsidR="00064CEF" w:rsidRDefault="00064CEF"/>
    <w:p w14:paraId="727F17DC" w14:textId="77777777" w:rsidR="00064CEF" w:rsidRDefault="00064CEF"/>
    <w:p w14:paraId="10C33F7F" w14:textId="77777777" w:rsidR="00064CEF" w:rsidRDefault="00064CEF"/>
  </w:endnote>
  <w:endnote w:type="continuationSeparator" w:id="0">
    <w:p w14:paraId="7C61F183" w14:textId="77777777" w:rsidR="00064CEF" w:rsidRDefault="00064CEF" w:rsidP="005C1DC9">
      <w:r>
        <w:continuationSeparator/>
      </w:r>
    </w:p>
    <w:p w14:paraId="547B2FFD" w14:textId="77777777" w:rsidR="00064CEF" w:rsidRDefault="00064CEF"/>
    <w:p w14:paraId="14ECF16D" w14:textId="77777777" w:rsidR="00064CEF" w:rsidRDefault="00064CEF"/>
    <w:p w14:paraId="60F6A761" w14:textId="77777777" w:rsidR="00064CEF" w:rsidRDefault="00064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Roboto Condensed">
    <w:panose1 w:val="02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018AF" w14:textId="77777777" w:rsidR="00FA0684" w:rsidRPr="00A67B5A" w:rsidRDefault="00FA0684" w:rsidP="001D045C">
    <w:pPr>
      <w:pStyle w:val="Seitenangabe2"/>
      <w:framePr w:wrap="around"/>
    </w:pPr>
    <w:r w:rsidRPr="00A67B5A">
      <w:t xml:space="preserve">Seite </w:t>
    </w:r>
    <w:r w:rsidRPr="00A67B5A">
      <w:fldChar w:fldCharType="begin"/>
    </w:r>
    <w:r w:rsidRPr="00A67B5A">
      <w:instrText xml:space="preserve"> PAGE  \* Arabic  \* MERGEFORMAT </w:instrText>
    </w:r>
    <w:r w:rsidRPr="00A67B5A">
      <w:fldChar w:fldCharType="separate"/>
    </w:r>
    <w:r w:rsidRPr="00A67B5A">
      <w:t>1</w:t>
    </w:r>
    <w:r w:rsidRPr="00A67B5A">
      <w:fldChar w:fldCharType="end"/>
    </w:r>
  </w:p>
  <w:p w14:paraId="3A3FDDFF" w14:textId="77777777" w:rsidR="00FA0684" w:rsidRDefault="00FA0684">
    <w:pPr>
      <w:pStyle w:val="Fuzeile"/>
    </w:pPr>
  </w:p>
  <w:p w14:paraId="3F34531B" w14:textId="77777777" w:rsidR="00CF645B" w:rsidRDefault="00CF645B"/>
  <w:p w14:paraId="556519FC" w14:textId="77777777" w:rsidR="00CF645B" w:rsidRDefault="00CF645B"/>
  <w:p w14:paraId="22A2B6F5" w14:textId="77777777" w:rsidR="00660132" w:rsidRDefault="006601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69FD3" w14:textId="77777777" w:rsidR="00093A97" w:rsidRDefault="00093A97" w:rsidP="00093A97">
    <w:pPr>
      <w:pStyle w:val="FuzeileSeite1"/>
    </w:pPr>
  </w:p>
  <w:p w14:paraId="124E173B" w14:textId="77777777" w:rsidR="00093A97" w:rsidRDefault="00093A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C2EFA" w14:textId="77777777" w:rsidR="00064CEF" w:rsidRDefault="00064CEF" w:rsidP="005C1DC9">
      <w:r>
        <w:separator/>
      </w:r>
    </w:p>
    <w:p w14:paraId="3372D2F6" w14:textId="77777777" w:rsidR="00064CEF" w:rsidRDefault="00064CEF"/>
    <w:p w14:paraId="5713EC4D" w14:textId="77777777" w:rsidR="00064CEF" w:rsidRDefault="00064CEF"/>
    <w:p w14:paraId="325D2402" w14:textId="77777777" w:rsidR="00064CEF" w:rsidRDefault="00064CEF"/>
  </w:footnote>
  <w:footnote w:type="continuationSeparator" w:id="0">
    <w:p w14:paraId="0D064111" w14:textId="77777777" w:rsidR="00064CEF" w:rsidRDefault="00064CEF" w:rsidP="005C1DC9">
      <w:r>
        <w:continuationSeparator/>
      </w:r>
    </w:p>
    <w:p w14:paraId="43FAE605" w14:textId="77777777" w:rsidR="00064CEF" w:rsidRDefault="00064CEF"/>
    <w:p w14:paraId="0B57142D" w14:textId="77777777" w:rsidR="00064CEF" w:rsidRDefault="00064CEF"/>
    <w:p w14:paraId="26ADCB54" w14:textId="77777777" w:rsidR="00064CEF" w:rsidRDefault="00064C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8AFB" w14:textId="77777777" w:rsidR="00FA0684" w:rsidRDefault="00C54060">
    <w:pPr>
      <w:pStyle w:val="Kopfzeile"/>
    </w:pPr>
    <w:r>
      <w:rPr>
        <w:noProof/>
      </w:rPr>
      <w:drawing>
        <wp:anchor distT="0" distB="0" distL="114300" distR="114300" simplePos="0" relativeHeight="251658240" behindDoc="1" locked="1" layoutInCell="1" allowOverlap="1" wp14:anchorId="46F069DD" wp14:editId="61B03FF4">
          <wp:simplePos x="0" y="0"/>
          <wp:positionH relativeFrom="page">
            <wp:posOffset>0</wp:posOffset>
          </wp:positionH>
          <wp:positionV relativeFrom="page">
            <wp:posOffset>0</wp:posOffset>
          </wp:positionV>
          <wp:extent cx="7585200" cy="10731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
                    <a:extLst>
                      <a:ext uri="{28A0092B-C50C-407E-A947-70E740481C1C}">
                        <a14:useLocalDpi xmlns:a14="http://schemas.microsoft.com/office/drawing/2010/main" val="0"/>
                      </a:ext>
                    </a:extLst>
                  </a:blip>
                  <a:stretch>
                    <a:fillRect/>
                  </a:stretch>
                </pic:blipFill>
                <pic:spPr>
                  <a:xfrm>
                    <a:off x="0" y="0"/>
                    <a:ext cx="7585200" cy="10731600"/>
                  </a:xfrm>
                  <a:prstGeom prst="rect">
                    <a:avLst/>
                  </a:prstGeom>
                </pic:spPr>
              </pic:pic>
            </a:graphicData>
          </a:graphic>
          <wp14:sizeRelH relativeFrom="margin">
            <wp14:pctWidth>0</wp14:pctWidth>
          </wp14:sizeRelH>
          <wp14:sizeRelV relativeFrom="margin">
            <wp14:pctHeight>0</wp14:pctHeight>
          </wp14:sizeRelV>
        </wp:anchor>
      </w:drawing>
    </w:r>
  </w:p>
  <w:p w14:paraId="2399B366" w14:textId="77777777" w:rsidR="00CF645B" w:rsidRDefault="00CF645B"/>
  <w:p w14:paraId="5A841F67" w14:textId="77777777" w:rsidR="00CF645B" w:rsidRDefault="00CF645B"/>
  <w:p w14:paraId="19B599F9" w14:textId="77777777" w:rsidR="00660132" w:rsidRDefault="006601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362910"/>
      <w:lock w:val="sdtLocked"/>
      <w:showingPlcHdr/>
      <w:text/>
    </w:sdtPr>
    <w:sdtEndPr/>
    <w:sdtContent>
      <w:p w14:paraId="72E9EEEF" w14:textId="77777777" w:rsidR="007709DC" w:rsidRPr="000156F1" w:rsidRDefault="00FA42D7" w:rsidP="00321ADA">
        <w:pPr>
          <w:pStyle w:val="Fensterzeile"/>
          <w:framePr w:w="0" w:hSpace="0" w:wrap="auto" w:vAnchor="margin" w:yAlign="inline" w:anchorLock="0"/>
        </w:pPr>
        <w:r>
          <w:t xml:space="preserve">     </w:t>
        </w:r>
      </w:p>
    </w:sdtContent>
  </w:sdt>
  <w:p w14:paraId="13802BE8" w14:textId="77777777" w:rsidR="007709DC" w:rsidRDefault="00AA17DF">
    <w:pPr>
      <w:pStyle w:val="Kopfzeile"/>
    </w:pPr>
    <w:r>
      <w:rPr>
        <w:noProof/>
      </w:rPr>
      <w:drawing>
        <wp:anchor distT="0" distB="0" distL="114300" distR="114300" simplePos="0" relativeHeight="251658241" behindDoc="1" locked="0" layoutInCell="1" allowOverlap="1" wp14:anchorId="567A13AC" wp14:editId="24519B42">
          <wp:simplePos x="0" y="0"/>
          <wp:positionH relativeFrom="page">
            <wp:posOffset>0</wp:posOffset>
          </wp:positionH>
          <wp:positionV relativeFrom="page">
            <wp:posOffset>0</wp:posOffset>
          </wp:positionV>
          <wp:extent cx="7592400" cy="10731600"/>
          <wp:effectExtent l="0" t="0" r="8890" b="0"/>
          <wp:wrapNone/>
          <wp:docPr id="1336924562" name="Grafik 4" descr="Ein Bild, das Text, Screenshot, Brief,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924562" name="Grafik 4" descr="Ein Bild, das Text, Screenshot, Brief, Schrif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2400" cy="1073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9CE9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F4D6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2EC2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8B0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C872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EA0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5434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7811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4E38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2038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480E9B"/>
    <w:multiLevelType w:val="hybridMultilevel"/>
    <w:tmpl w:val="E494BE38"/>
    <w:lvl w:ilvl="0" w:tplc="03FE7E64">
      <w:start w:val="1"/>
      <w:numFmt w:val="decimal"/>
      <w:lvlText w:val="(%1)"/>
      <w:lvlJc w:val="left"/>
      <w:pPr>
        <w:ind w:left="360" w:hanging="360"/>
      </w:pPr>
      <w:rPr>
        <w:b/>
      </w:rPr>
    </w:lvl>
    <w:lvl w:ilvl="1" w:tplc="FA0C5380">
      <w:start w:val="1"/>
      <w:numFmt w:val="lowerLetter"/>
      <w:lvlText w:val="%2."/>
      <w:lvlJc w:val="left"/>
      <w:pPr>
        <w:ind w:left="1080" w:hanging="360"/>
      </w:pPr>
      <w:rPr>
        <w:b w:val="0"/>
      </w:rPr>
    </w:lvl>
    <w:lvl w:ilvl="2" w:tplc="9AC87DE8">
      <w:start w:val="1"/>
      <w:numFmt w:val="lowerRoman"/>
      <w:lvlText w:val="%3."/>
      <w:lvlJc w:val="right"/>
      <w:pPr>
        <w:ind w:left="1800" w:hanging="180"/>
      </w:pPr>
    </w:lvl>
    <w:lvl w:ilvl="3" w:tplc="9FB0AC96">
      <w:start w:val="1"/>
      <w:numFmt w:val="decimal"/>
      <w:lvlText w:val="%4."/>
      <w:lvlJc w:val="left"/>
      <w:pPr>
        <w:ind w:left="2520" w:hanging="360"/>
      </w:pPr>
    </w:lvl>
    <w:lvl w:ilvl="4" w:tplc="68169EE8">
      <w:start w:val="1"/>
      <w:numFmt w:val="lowerLetter"/>
      <w:lvlText w:val="%5."/>
      <w:lvlJc w:val="left"/>
      <w:pPr>
        <w:ind w:left="3240" w:hanging="360"/>
      </w:pPr>
    </w:lvl>
    <w:lvl w:ilvl="5" w:tplc="AD24B5D8">
      <w:start w:val="1"/>
      <w:numFmt w:val="lowerRoman"/>
      <w:lvlText w:val="%6."/>
      <w:lvlJc w:val="right"/>
      <w:pPr>
        <w:ind w:left="3960" w:hanging="180"/>
      </w:pPr>
    </w:lvl>
    <w:lvl w:ilvl="6" w:tplc="8DB28DA8">
      <w:start w:val="1"/>
      <w:numFmt w:val="decimal"/>
      <w:lvlText w:val="%7."/>
      <w:lvlJc w:val="left"/>
      <w:pPr>
        <w:ind w:left="4680" w:hanging="360"/>
      </w:pPr>
    </w:lvl>
    <w:lvl w:ilvl="7" w:tplc="D5B2C10C">
      <w:start w:val="1"/>
      <w:numFmt w:val="lowerLetter"/>
      <w:lvlText w:val="%8."/>
      <w:lvlJc w:val="left"/>
      <w:pPr>
        <w:ind w:left="5400" w:hanging="360"/>
      </w:pPr>
    </w:lvl>
    <w:lvl w:ilvl="8" w:tplc="9EE2DEC6">
      <w:start w:val="1"/>
      <w:numFmt w:val="lowerRoman"/>
      <w:lvlText w:val="%9."/>
      <w:lvlJc w:val="right"/>
      <w:pPr>
        <w:ind w:left="6120" w:hanging="180"/>
      </w:pPr>
    </w:lvl>
  </w:abstractNum>
  <w:abstractNum w:abstractNumId="11" w15:restartNumberingAfterBreak="0">
    <w:nsid w:val="22AF49BB"/>
    <w:multiLevelType w:val="hybridMultilevel"/>
    <w:tmpl w:val="7B805CA0"/>
    <w:lvl w:ilvl="0" w:tplc="68169EE8">
      <w:start w:val="1"/>
      <w:numFmt w:val="lowerLetter"/>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2" w15:restartNumberingAfterBreak="0">
    <w:nsid w:val="27CE5397"/>
    <w:multiLevelType w:val="hybridMultilevel"/>
    <w:tmpl w:val="CA1AC452"/>
    <w:lvl w:ilvl="0" w:tplc="03FE7E64">
      <w:start w:val="1"/>
      <w:numFmt w:val="decimal"/>
      <w:lvlText w:val="(%1)"/>
      <w:lvlJc w:val="left"/>
      <w:pPr>
        <w:ind w:left="360" w:hanging="360"/>
      </w:pPr>
      <w:rPr>
        <w:b/>
      </w:rPr>
    </w:lvl>
    <w:lvl w:ilvl="1" w:tplc="0512E934">
      <w:start w:val="1"/>
      <w:numFmt w:val="lowerLetter"/>
      <w:lvlText w:val="%2."/>
      <w:lvlJc w:val="left"/>
      <w:pPr>
        <w:ind w:left="1080" w:hanging="360"/>
      </w:pPr>
      <w:rPr>
        <w:b w:val="0"/>
      </w:rPr>
    </w:lvl>
    <w:lvl w:ilvl="2" w:tplc="9AC87DE8">
      <w:start w:val="1"/>
      <w:numFmt w:val="lowerRoman"/>
      <w:lvlText w:val="%3."/>
      <w:lvlJc w:val="right"/>
      <w:pPr>
        <w:ind w:left="1800" w:hanging="180"/>
      </w:pPr>
    </w:lvl>
    <w:lvl w:ilvl="3" w:tplc="9FB0AC96">
      <w:start w:val="1"/>
      <w:numFmt w:val="decimal"/>
      <w:lvlText w:val="%4."/>
      <w:lvlJc w:val="left"/>
      <w:pPr>
        <w:ind w:left="2520" w:hanging="360"/>
      </w:pPr>
    </w:lvl>
    <w:lvl w:ilvl="4" w:tplc="68169EE8">
      <w:start w:val="1"/>
      <w:numFmt w:val="lowerLetter"/>
      <w:lvlText w:val="%5."/>
      <w:lvlJc w:val="left"/>
      <w:pPr>
        <w:ind w:left="3240" w:hanging="360"/>
      </w:pPr>
    </w:lvl>
    <w:lvl w:ilvl="5" w:tplc="AD24B5D8">
      <w:start w:val="1"/>
      <w:numFmt w:val="lowerRoman"/>
      <w:lvlText w:val="%6."/>
      <w:lvlJc w:val="right"/>
      <w:pPr>
        <w:ind w:left="3960" w:hanging="180"/>
      </w:pPr>
    </w:lvl>
    <w:lvl w:ilvl="6" w:tplc="8DB28DA8">
      <w:start w:val="1"/>
      <w:numFmt w:val="decimal"/>
      <w:lvlText w:val="%7."/>
      <w:lvlJc w:val="left"/>
      <w:pPr>
        <w:ind w:left="4680" w:hanging="360"/>
      </w:pPr>
    </w:lvl>
    <w:lvl w:ilvl="7" w:tplc="D5B2C10C">
      <w:start w:val="1"/>
      <w:numFmt w:val="lowerLetter"/>
      <w:lvlText w:val="%8."/>
      <w:lvlJc w:val="left"/>
      <w:pPr>
        <w:ind w:left="5400" w:hanging="360"/>
      </w:pPr>
    </w:lvl>
    <w:lvl w:ilvl="8" w:tplc="9EE2DEC6">
      <w:start w:val="1"/>
      <w:numFmt w:val="lowerRoman"/>
      <w:lvlText w:val="%9."/>
      <w:lvlJc w:val="right"/>
      <w:pPr>
        <w:ind w:left="6120" w:hanging="180"/>
      </w:pPr>
    </w:lvl>
  </w:abstractNum>
  <w:abstractNum w:abstractNumId="13" w15:restartNumberingAfterBreak="0">
    <w:nsid w:val="33823B14"/>
    <w:multiLevelType w:val="multilevel"/>
    <w:tmpl w:val="49F25060"/>
    <w:numStyleLink w:val="Aufz"/>
  </w:abstractNum>
  <w:abstractNum w:abstractNumId="14" w15:restartNumberingAfterBreak="0">
    <w:nsid w:val="470E1AD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AB71D79"/>
    <w:multiLevelType w:val="multilevel"/>
    <w:tmpl w:val="49F25060"/>
    <w:styleLink w:val="Aufz"/>
    <w:lvl w:ilvl="0">
      <w:start w:val="1"/>
      <w:numFmt w:val="bullet"/>
      <w:pStyle w:val="Aufzhlung"/>
      <w:lvlText w:val="•"/>
      <w:lvlJc w:val="left"/>
      <w:pPr>
        <w:ind w:left="397" w:hanging="113"/>
      </w:pPr>
      <w:rPr>
        <w:rFonts w:ascii="Roboto" w:hAnsi="Roboto" w:hint="default"/>
        <w:color w:val="auto"/>
      </w:rPr>
    </w:lvl>
    <w:lvl w:ilvl="1">
      <w:start w:val="1"/>
      <w:numFmt w:val="bullet"/>
      <w:lvlText w:val="•"/>
      <w:lvlJc w:val="left"/>
      <w:pPr>
        <w:ind w:left="680" w:hanging="113"/>
      </w:pPr>
      <w:rPr>
        <w:rFonts w:ascii="Roboto" w:hAnsi="Roboto" w:hint="default"/>
        <w:color w:val="auto"/>
      </w:rPr>
    </w:lvl>
    <w:lvl w:ilvl="2">
      <w:start w:val="1"/>
      <w:numFmt w:val="bullet"/>
      <w:lvlText w:val="•"/>
      <w:lvlJc w:val="left"/>
      <w:pPr>
        <w:ind w:left="964" w:hanging="113"/>
      </w:pPr>
      <w:rPr>
        <w:rFonts w:ascii="Roboto" w:hAnsi="Roboto" w:hint="default"/>
        <w:color w:val="auto"/>
      </w:rPr>
    </w:lvl>
    <w:lvl w:ilvl="3">
      <w:start w:val="1"/>
      <w:numFmt w:val="bullet"/>
      <w:lvlText w:val="•"/>
      <w:lvlJc w:val="left"/>
      <w:pPr>
        <w:ind w:left="964" w:hanging="113"/>
      </w:pPr>
      <w:rPr>
        <w:rFonts w:ascii="Roboto" w:hAnsi="Roboto" w:hint="default"/>
        <w:color w:val="auto"/>
      </w:rPr>
    </w:lvl>
    <w:lvl w:ilvl="4">
      <w:start w:val="1"/>
      <w:numFmt w:val="bullet"/>
      <w:lvlText w:val="•"/>
      <w:lvlJc w:val="left"/>
      <w:pPr>
        <w:ind w:left="964" w:hanging="113"/>
      </w:pPr>
      <w:rPr>
        <w:rFonts w:ascii="Roboto" w:hAnsi="Roboto" w:hint="default"/>
        <w:color w:val="auto"/>
      </w:rPr>
    </w:lvl>
    <w:lvl w:ilvl="5">
      <w:start w:val="1"/>
      <w:numFmt w:val="bullet"/>
      <w:lvlText w:val="•"/>
      <w:lvlJc w:val="left"/>
      <w:pPr>
        <w:ind w:left="964" w:hanging="113"/>
      </w:pPr>
      <w:rPr>
        <w:rFonts w:ascii="Roboto" w:hAnsi="Roboto" w:hint="default"/>
        <w:color w:val="auto"/>
      </w:rPr>
    </w:lvl>
    <w:lvl w:ilvl="6">
      <w:start w:val="1"/>
      <w:numFmt w:val="bullet"/>
      <w:lvlText w:val="•"/>
      <w:lvlJc w:val="left"/>
      <w:pPr>
        <w:ind w:left="964" w:hanging="113"/>
      </w:pPr>
      <w:rPr>
        <w:rFonts w:ascii="Roboto" w:hAnsi="Roboto" w:hint="default"/>
        <w:color w:val="auto"/>
      </w:rPr>
    </w:lvl>
    <w:lvl w:ilvl="7">
      <w:start w:val="1"/>
      <w:numFmt w:val="bullet"/>
      <w:lvlText w:val="•"/>
      <w:lvlJc w:val="left"/>
      <w:pPr>
        <w:ind w:left="964" w:hanging="113"/>
      </w:pPr>
      <w:rPr>
        <w:rFonts w:ascii="Roboto" w:hAnsi="Roboto" w:hint="default"/>
        <w:color w:val="auto"/>
      </w:rPr>
    </w:lvl>
    <w:lvl w:ilvl="8">
      <w:start w:val="1"/>
      <w:numFmt w:val="bullet"/>
      <w:lvlText w:val="•"/>
      <w:lvlJc w:val="left"/>
      <w:pPr>
        <w:ind w:left="964" w:hanging="113"/>
      </w:pPr>
      <w:rPr>
        <w:rFonts w:ascii="Roboto" w:hAnsi="Roboto" w:hint="default"/>
        <w:color w:val="auto"/>
      </w:rPr>
    </w:lvl>
  </w:abstractNum>
  <w:abstractNum w:abstractNumId="16" w15:restartNumberingAfterBreak="0">
    <w:nsid w:val="5B17544D"/>
    <w:multiLevelType w:val="multilevel"/>
    <w:tmpl w:val="D378470E"/>
    <w:styleLink w:val="Num"/>
    <w:lvl w:ilvl="0">
      <w:start w:val="1"/>
      <w:numFmt w:val="decimal"/>
      <w:pStyle w:val="Nummerierung"/>
      <w:lvlText w:val="%1."/>
      <w:lvlJc w:val="left"/>
      <w:pPr>
        <w:ind w:left="482" w:hanging="198"/>
      </w:pPr>
      <w:rPr>
        <w:rFonts w:hint="default"/>
      </w:rPr>
    </w:lvl>
    <w:lvl w:ilvl="1">
      <w:start w:val="1"/>
      <w:numFmt w:val="decimal"/>
      <w:lvlText w:val="%1.%2."/>
      <w:lvlJc w:val="left"/>
      <w:pPr>
        <w:ind w:left="851" w:hanging="369"/>
      </w:pPr>
      <w:rPr>
        <w:rFonts w:hint="default"/>
      </w:rPr>
    </w:lvl>
    <w:lvl w:ilvl="2">
      <w:start w:val="1"/>
      <w:numFmt w:val="decimal"/>
      <w:lvlText w:val="%1.%2.%3."/>
      <w:lvlJc w:val="left"/>
      <w:pPr>
        <w:ind w:left="1389" w:hanging="538"/>
      </w:pPr>
      <w:rPr>
        <w:rFonts w:hint="default"/>
      </w:rPr>
    </w:lvl>
    <w:lvl w:ilvl="3">
      <w:start w:val="1"/>
      <w:numFmt w:val="none"/>
      <w:lvlText w:val=""/>
      <w:lvlJc w:val="left"/>
      <w:pPr>
        <w:ind w:left="1389" w:firstLine="0"/>
      </w:pPr>
      <w:rPr>
        <w:rFonts w:hint="default"/>
      </w:rPr>
    </w:lvl>
    <w:lvl w:ilvl="4">
      <w:start w:val="1"/>
      <w:numFmt w:val="none"/>
      <w:lvlText w:val=""/>
      <w:lvlJc w:val="left"/>
      <w:pPr>
        <w:ind w:left="1389" w:firstLine="0"/>
      </w:pPr>
      <w:rPr>
        <w:rFonts w:hint="default"/>
      </w:rPr>
    </w:lvl>
    <w:lvl w:ilvl="5">
      <w:start w:val="1"/>
      <w:numFmt w:val="none"/>
      <w:lvlText w:val=""/>
      <w:lvlJc w:val="left"/>
      <w:pPr>
        <w:ind w:left="1389" w:firstLine="0"/>
      </w:pPr>
      <w:rPr>
        <w:rFonts w:hint="default"/>
      </w:rPr>
    </w:lvl>
    <w:lvl w:ilvl="6">
      <w:start w:val="1"/>
      <w:numFmt w:val="none"/>
      <w:lvlText w:val=""/>
      <w:lvlJc w:val="left"/>
      <w:pPr>
        <w:ind w:left="1389" w:firstLine="0"/>
      </w:pPr>
      <w:rPr>
        <w:rFonts w:hint="default"/>
      </w:rPr>
    </w:lvl>
    <w:lvl w:ilvl="7">
      <w:start w:val="1"/>
      <w:numFmt w:val="none"/>
      <w:lvlText w:val=""/>
      <w:lvlJc w:val="left"/>
      <w:pPr>
        <w:ind w:left="1389" w:firstLine="0"/>
      </w:pPr>
      <w:rPr>
        <w:rFonts w:hint="default"/>
      </w:rPr>
    </w:lvl>
    <w:lvl w:ilvl="8">
      <w:start w:val="1"/>
      <w:numFmt w:val="none"/>
      <w:lvlText w:val=""/>
      <w:lvlJc w:val="left"/>
      <w:pPr>
        <w:ind w:left="1389" w:firstLine="0"/>
      </w:pPr>
      <w:rPr>
        <w:rFonts w:hint="default"/>
      </w:rPr>
    </w:lvl>
  </w:abstractNum>
  <w:abstractNum w:abstractNumId="17" w15:restartNumberingAfterBreak="0">
    <w:nsid w:val="6754567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34595991">
    <w:abstractNumId w:val="15"/>
  </w:num>
  <w:num w:numId="2" w16cid:durableId="223101820">
    <w:abstractNumId w:val="13"/>
  </w:num>
  <w:num w:numId="3" w16cid:durableId="1670712930">
    <w:abstractNumId w:val="14"/>
  </w:num>
  <w:num w:numId="4" w16cid:durableId="1573925995">
    <w:abstractNumId w:val="16"/>
  </w:num>
  <w:num w:numId="5" w16cid:durableId="564755359">
    <w:abstractNumId w:val="17"/>
  </w:num>
  <w:num w:numId="6" w16cid:durableId="1853447355">
    <w:abstractNumId w:val="9"/>
  </w:num>
  <w:num w:numId="7" w16cid:durableId="805052144">
    <w:abstractNumId w:val="7"/>
  </w:num>
  <w:num w:numId="8" w16cid:durableId="648169517">
    <w:abstractNumId w:val="6"/>
  </w:num>
  <w:num w:numId="9" w16cid:durableId="621234225">
    <w:abstractNumId w:val="5"/>
  </w:num>
  <w:num w:numId="10" w16cid:durableId="693922639">
    <w:abstractNumId w:val="4"/>
  </w:num>
  <w:num w:numId="11" w16cid:durableId="932325209">
    <w:abstractNumId w:val="8"/>
  </w:num>
  <w:num w:numId="12" w16cid:durableId="1785685771">
    <w:abstractNumId w:val="3"/>
  </w:num>
  <w:num w:numId="13" w16cid:durableId="1170024022">
    <w:abstractNumId w:val="2"/>
  </w:num>
  <w:num w:numId="14" w16cid:durableId="622689664">
    <w:abstractNumId w:val="1"/>
  </w:num>
  <w:num w:numId="15" w16cid:durableId="1765999928">
    <w:abstractNumId w:val="0"/>
  </w:num>
  <w:num w:numId="16" w16cid:durableId="1227687925">
    <w:abstractNumId w:val="10"/>
  </w:num>
  <w:num w:numId="17" w16cid:durableId="9456930">
    <w:abstractNumId w:val="11"/>
  </w:num>
  <w:num w:numId="18" w16cid:durableId="12121860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cryptProviderType="rsaAES" w:cryptAlgorithmClass="hash" w:cryptAlgorithmType="typeAny" w:cryptAlgorithmSid="14" w:cryptSpinCount="100000" w:hash="B8RRXaAp9BZUim+nxbPcOhR2abg8jzrRcH4pQ9O9MLp22Vm3hQduHMBfBqUS5E4+o5mhdY6WfV5c6GMRTqBbWg==" w:salt="KekAEGzw9uGq7MPSo7UB3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CD3"/>
    <w:rsid w:val="000156F1"/>
    <w:rsid w:val="0002025A"/>
    <w:rsid w:val="00023FD9"/>
    <w:rsid w:val="00031DC2"/>
    <w:rsid w:val="0005190D"/>
    <w:rsid w:val="0006403B"/>
    <w:rsid w:val="00064CEF"/>
    <w:rsid w:val="00093A97"/>
    <w:rsid w:val="000A4C7B"/>
    <w:rsid w:val="00101972"/>
    <w:rsid w:val="00107A2E"/>
    <w:rsid w:val="00121AF6"/>
    <w:rsid w:val="001513D5"/>
    <w:rsid w:val="00155C90"/>
    <w:rsid w:val="001960A5"/>
    <w:rsid w:val="001A55D9"/>
    <w:rsid w:val="001B253D"/>
    <w:rsid w:val="001C2C27"/>
    <w:rsid w:val="001D045C"/>
    <w:rsid w:val="001E7CB7"/>
    <w:rsid w:val="001F69F9"/>
    <w:rsid w:val="00201F70"/>
    <w:rsid w:val="00222425"/>
    <w:rsid w:val="00251CD3"/>
    <w:rsid w:val="0026404F"/>
    <w:rsid w:val="00271FB8"/>
    <w:rsid w:val="00273391"/>
    <w:rsid w:val="002A43DA"/>
    <w:rsid w:val="00307769"/>
    <w:rsid w:val="00312693"/>
    <w:rsid w:val="00321ADA"/>
    <w:rsid w:val="003262E3"/>
    <w:rsid w:val="00341D3B"/>
    <w:rsid w:val="00370FE3"/>
    <w:rsid w:val="003A405D"/>
    <w:rsid w:val="003D215C"/>
    <w:rsid w:val="003E4AFA"/>
    <w:rsid w:val="003F0918"/>
    <w:rsid w:val="0040200B"/>
    <w:rsid w:val="00444D48"/>
    <w:rsid w:val="00450CB9"/>
    <w:rsid w:val="004573D5"/>
    <w:rsid w:val="0047054D"/>
    <w:rsid w:val="00492852"/>
    <w:rsid w:val="00492A5E"/>
    <w:rsid w:val="004A7370"/>
    <w:rsid w:val="004D0D01"/>
    <w:rsid w:val="004D24A0"/>
    <w:rsid w:val="00551145"/>
    <w:rsid w:val="00584916"/>
    <w:rsid w:val="005A3BF6"/>
    <w:rsid w:val="005B09A1"/>
    <w:rsid w:val="005C1DC9"/>
    <w:rsid w:val="005C57CF"/>
    <w:rsid w:val="005C70EE"/>
    <w:rsid w:val="005C7981"/>
    <w:rsid w:val="00611DE6"/>
    <w:rsid w:val="00634CD3"/>
    <w:rsid w:val="006424DB"/>
    <w:rsid w:val="0065432F"/>
    <w:rsid w:val="00655CAA"/>
    <w:rsid w:val="00656410"/>
    <w:rsid w:val="00660132"/>
    <w:rsid w:val="006646EE"/>
    <w:rsid w:val="0066648D"/>
    <w:rsid w:val="00682E51"/>
    <w:rsid w:val="00684C8D"/>
    <w:rsid w:val="00686995"/>
    <w:rsid w:val="00694737"/>
    <w:rsid w:val="00697399"/>
    <w:rsid w:val="006A2DC1"/>
    <w:rsid w:val="006D0785"/>
    <w:rsid w:val="006D788C"/>
    <w:rsid w:val="00730144"/>
    <w:rsid w:val="00733E0C"/>
    <w:rsid w:val="0073474B"/>
    <w:rsid w:val="00753E2E"/>
    <w:rsid w:val="007709DC"/>
    <w:rsid w:val="00780B7D"/>
    <w:rsid w:val="007853A1"/>
    <w:rsid w:val="00792CB4"/>
    <w:rsid w:val="007957AA"/>
    <w:rsid w:val="007A44AB"/>
    <w:rsid w:val="007C2CD2"/>
    <w:rsid w:val="007D201F"/>
    <w:rsid w:val="00802832"/>
    <w:rsid w:val="00802CF7"/>
    <w:rsid w:val="00806CE2"/>
    <w:rsid w:val="008175FD"/>
    <w:rsid w:val="00827B2C"/>
    <w:rsid w:val="00871310"/>
    <w:rsid w:val="00880B95"/>
    <w:rsid w:val="008A187C"/>
    <w:rsid w:val="008A44BB"/>
    <w:rsid w:val="008B2A33"/>
    <w:rsid w:val="008C236C"/>
    <w:rsid w:val="008C5020"/>
    <w:rsid w:val="008D7047"/>
    <w:rsid w:val="00902EEF"/>
    <w:rsid w:val="00910762"/>
    <w:rsid w:val="00912B22"/>
    <w:rsid w:val="0092568A"/>
    <w:rsid w:val="009300E7"/>
    <w:rsid w:val="00932753"/>
    <w:rsid w:val="0093758A"/>
    <w:rsid w:val="009424F9"/>
    <w:rsid w:val="00965ADA"/>
    <w:rsid w:val="00971B8E"/>
    <w:rsid w:val="00985AB2"/>
    <w:rsid w:val="009A7EB1"/>
    <w:rsid w:val="009B2897"/>
    <w:rsid w:val="009E1C97"/>
    <w:rsid w:val="009E2125"/>
    <w:rsid w:val="009E55BB"/>
    <w:rsid w:val="00A031EE"/>
    <w:rsid w:val="00A22570"/>
    <w:rsid w:val="00A36389"/>
    <w:rsid w:val="00A40D55"/>
    <w:rsid w:val="00A417FD"/>
    <w:rsid w:val="00A465B2"/>
    <w:rsid w:val="00A54E70"/>
    <w:rsid w:val="00A67B5A"/>
    <w:rsid w:val="00A7263E"/>
    <w:rsid w:val="00A81400"/>
    <w:rsid w:val="00A81DB7"/>
    <w:rsid w:val="00AA17DF"/>
    <w:rsid w:val="00AB1DC3"/>
    <w:rsid w:val="00AC609A"/>
    <w:rsid w:val="00B123E2"/>
    <w:rsid w:val="00B33E46"/>
    <w:rsid w:val="00BA7B9B"/>
    <w:rsid w:val="00BC09A4"/>
    <w:rsid w:val="00BD19CB"/>
    <w:rsid w:val="00BE2C07"/>
    <w:rsid w:val="00BF4202"/>
    <w:rsid w:val="00C35573"/>
    <w:rsid w:val="00C46D44"/>
    <w:rsid w:val="00C54060"/>
    <w:rsid w:val="00C5684A"/>
    <w:rsid w:val="00C723E7"/>
    <w:rsid w:val="00C75794"/>
    <w:rsid w:val="00C9167C"/>
    <w:rsid w:val="00CC37EE"/>
    <w:rsid w:val="00CE3EB8"/>
    <w:rsid w:val="00CF624E"/>
    <w:rsid w:val="00CF645B"/>
    <w:rsid w:val="00D24DEC"/>
    <w:rsid w:val="00D327B7"/>
    <w:rsid w:val="00D32F2D"/>
    <w:rsid w:val="00D73494"/>
    <w:rsid w:val="00D757D1"/>
    <w:rsid w:val="00D84E68"/>
    <w:rsid w:val="00D919C3"/>
    <w:rsid w:val="00D93C61"/>
    <w:rsid w:val="00DB191D"/>
    <w:rsid w:val="00DC50ED"/>
    <w:rsid w:val="00DD7694"/>
    <w:rsid w:val="00DD7E49"/>
    <w:rsid w:val="00DF57F4"/>
    <w:rsid w:val="00E17104"/>
    <w:rsid w:val="00E31D07"/>
    <w:rsid w:val="00E3525D"/>
    <w:rsid w:val="00E40F84"/>
    <w:rsid w:val="00E43299"/>
    <w:rsid w:val="00E75739"/>
    <w:rsid w:val="00EB08F7"/>
    <w:rsid w:val="00EB229D"/>
    <w:rsid w:val="00EB3DC3"/>
    <w:rsid w:val="00EB5FDD"/>
    <w:rsid w:val="00EB74DE"/>
    <w:rsid w:val="00EC5FEB"/>
    <w:rsid w:val="00F039E1"/>
    <w:rsid w:val="00F336EC"/>
    <w:rsid w:val="00F35873"/>
    <w:rsid w:val="00F71232"/>
    <w:rsid w:val="00F8032B"/>
    <w:rsid w:val="00FA0684"/>
    <w:rsid w:val="00FA42D7"/>
    <w:rsid w:val="00FA7CA7"/>
    <w:rsid w:val="00FB08D2"/>
    <w:rsid w:val="00FB7942"/>
    <w:rsid w:val="00FB7FBF"/>
    <w:rsid w:val="00FE3A8E"/>
    <w:rsid w:val="00FF203E"/>
    <w:rsid w:val="00FF43C1"/>
    <w:rsid w:val="2F8CA934"/>
    <w:rsid w:val="3D30FE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B63FA"/>
  <w15:chartTrackingRefBased/>
  <w15:docId w15:val="{5F8A0311-629A-45BD-93D3-A396B93E8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lang w:val="de-DE" w:eastAsia="en-US" w:bidi="ar-SA"/>
        <w14:ligatures w14:val="standardContextual"/>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251CD3"/>
    <w:pPr>
      <w:spacing w:line="240" w:lineRule="auto"/>
    </w:pPr>
    <w:rPr>
      <w:rFonts w:ascii="Arial" w:eastAsia="Batang" w:hAnsi="Arial" w:cs="Times New Roman"/>
      <w:color w:val="000000"/>
      <w:kern w:val="0"/>
      <w:sz w:val="26"/>
      <w:lang w:eastAsia="ko-KR"/>
      <w14:ligatures w14:val="none"/>
    </w:rPr>
  </w:style>
  <w:style w:type="paragraph" w:styleId="berschrift1">
    <w:name w:val="heading 1"/>
    <w:basedOn w:val="Standard"/>
    <w:link w:val="berschrift1Zchn"/>
    <w:qFormat/>
    <w:rsid w:val="00C9167C"/>
    <w:pPr>
      <w:outlineLvl w:val="0"/>
    </w:pPr>
    <w:rPr>
      <w:rFonts w:ascii="Roboto Condensed" w:hAnsi="Roboto Condensed"/>
      <w:b/>
      <w:color w:val="006455" w:themeColor="accent2"/>
      <w:sz w:val="32"/>
    </w:rPr>
  </w:style>
  <w:style w:type="paragraph" w:styleId="berschrift2">
    <w:name w:val="heading 2"/>
    <w:basedOn w:val="Standard"/>
    <w:next w:val="Standard"/>
    <w:link w:val="berschrift2Zchn"/>
    <w:uiPriority w:val="9"/>
    <w:semiHidden/>
    <w:unhideWhenUsed/>
    <w:qFormat/>
    <w:rsid w:val="00FB08D2"/>
    <w:pPr>
      <w:keepNext/>
      <w:keepLines/>
      <w:spacing w:before="40"/>
      <w:outlineLvl w:val="1"/>
    </w:pPr>
    <w:rPr>
      <w:rFonts w:asciiTheme="majorHAnsi" w:eastAsiaTheme="majorEastAsia" w:hAnsiTheme="majorHAnsi" w:cstheme="majorBidi"/>
      <w:color w:val="418C4A" w:themeColor="accent1" w:themeShade="BF"/>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5C1DC9"/>
    <w:pPr>
      <w:tabs>
        <w:tab w:val="center" w:pos="4536"/>
        <w:tab w:val="right" w:pos="9072"/>
      </w:tabs>
    </w:pPr>
  </w:style>
  <w:style w:type="character" w:customStyle="1" w:styleId="KopfzeileZchn">
    <w:name w:val="Kopfzeile Zchn"/>
    <w:basedOn w:val="Absatz-Standardschriftart"/>
    <w:link w:val="Kopfzeile"/>
    <w:uiPriority w:val="99"/>
    <w:semiHidden/>
    <w:rsid w:val="000156F1"/>
  </w:style>
  <w:style w:type="paragraph" w:styleId="Fuzeile">
    <w:name w:val="footer"/>
    <w:basedOn w:val="Standard"/>
    <w:link w:val="FuzeileZchn"/>
    <w:uiPriority w:val="99"/>
    <w:semiHidden/>
    <w:rsid w:val="00FA0684"/>
    <w:pPr>
      <w:tabs>
        <w:tab w:val="center" w:pos="4536"/>
        <w:tab w:val="right" w:pos="9072"/>
      </w:tabs>
      <w:spacing w:line="200" w:lineRule="atLeast"/>
    </w:pPr>
    <w:rPr>
      <w:sz w:val="15"/>
    </w:rPr>
  </w:style>
  <w:style w:type="character" w:customStyle="1" w:styleId="FuzeileZchn">
    <w:name w:val="Fußzeile Zchn"/>
    <w:basedOn w:val="Absatz-Standardschriftart"/>
    <w:link w:val="Fuzeile"/>
    <w:uiPriority w:val="99"/>
    <w:semiHidden/>
    <w:rsid w:val="007957AA"/>
    <w:rPr>
      <w:sz w:val="15"/>
    </w:rPr>
  </w:style>
  <w:style w:type="paragraph" w:customStyle="1" w:styleId="berschrift3">
    <w:name w:val="Überschrift_3"/>
    <w:qFormat/>
    <w:rsid w:val="003262E3"/>
    <w:rPr>
      <w:rFonts w:ascii="Roboto Condensed" w:hAnsi="Roboto Condensed"/>
      <w:b/>
      <w:sz w:val="22"/>
    </w:rPr>
  </w:style>
  <w:style w:type="paragraph" w:customStyle="1" w:styleId="Introtext">
    <w:name w:val="Introtext"/>
    <w:next w:val="Standard"/>
    <w:qFormat/>
    <w:rsid w:val="0065432F"/>
    <w:rPr>
      <w:b/>
    </w:rPr>
  </w:style>
  <w:style w:type="paragraph" w:customStyle="1" w:styleId="Fensterzeile">
    <w:name w:val="Fensterzeile"/>
    <w:basedOn w:val="Standard"/>
    <w:semiHidden/>
    <w:qFormat/>
    <w:rsid w:val="001F69F9"/>
    <w:pPr>
      <w:framePr w:w="4536" w:hSpace="142" w:wrap="around" w:vAnchor="page" w:hAnchor="text" w:y="3085" w:anchorLock="1"/>
      <w:spacing w:line="200" w:lineRule="atLeast"/>
    </w:pPr>
    <w:rPr>
      <w:b/>
      <w:bCs/>
      <w:color w:val="006455"/>
      <w:sz w:val="15"/>
      <w:szCs w:val="15"/>
    </w:rPr>
  </w:style>
  <w:style w:type="numbering" w:customStyle="1" w:styleId="Aufz">
    <w:name w:val="_Aufz"/>
    <w:basedOn w:val="KeineListe"/>
    <w:uiPriority w:val="99"/>
    <w:rsid w:val="0002025A"/>
    <w:pPr>
      <w:numPr>
        <w:numId w:val="1"/>
      </w:numPr>
    </w:pPr>
  </w:style>
  <w:style w:type="paragraph" w:styleId="Listenabsatz">
    <w:name w:val="List Paragraph"/>
    <w:basedOn w:val="Standard"/>
    <w:link w:val="ListenabsatzZchn"/>
    <w:uiPriority w:val="34"/>
    <w:qFormat/>
    <w:rsid w:val="0026404F"/>
    <w:pPr>
      <w:ind w:left="720"/>
      <w:contextualSpacing/>
    </w:pPr>
  </w:style>
  <w:style w:type="paragraph" w:customStyle="1" w:styleId="Aufzhlung">
    <w:name w:val="Aufzählung"/>
    <w:basedOn w:val="Standard"/>
    <w:qFormat/>
    <w:rsid w:val="0002025A"/>
    <w:pPr>
      <w:numPr>
        <w:numId w:val="1"/>
      </w:numPr>
    </w:pPr>
  </w:style>
  <w:style w:type="paragraph" w:customStyle="1" w:styleId="Nummerierung">
    <w:name w:val="Nummerierung"/>
    <w:basedOn w:val="Standard"/>
    <w:qFormat/>
    <w:rsid w:val="004573D5"/>
    <w:pPr>
      <w:numPr>
        <w:numId w:val="4"/>
      </w:numPr>
    </w:pPr>
  </w:style>
  <w:style w:type="numbering" w:customStyle="1" w:styleId="Num">
    <w:name w:val="_Num"/>
    <w:basedOn w:val="KeineListe"/>
    <w:uiPriority w:val="99"/>
    <w:rsid w:val="004573D5"/>
    <w:pPr>
      <w:numPr>
        <w:numId w:val="4"/>
      </w:numPr>
    </w:pPr>
  </w:style>
  <w:style w:type="paragraph" w:customStyle="1" w:styleId="Seitenangabe2">
    <w:name w:val="Seitenangabe 2"/>
    <w:basedOn w:val="Standard"/>
    <w:semiHidden/>
    <w:qFormat/>
    <w:rsid w:val="001F69F9"/>
    <w:pPr>
      <w:framePr w:w="1134" w:h="204" w:hRule="exact" w:hSpace="142" w:wrap="around" w:vAnchor="page" w:hAnchor="text" w:y="15684" w:anchorLock="1"/>
      <w:spacing w:line="200" w:lineRule="atLeast"/>
    </w:pPr>
    <w:rPr>
      <w:color w:val="006455"/>
      <w:sz w:val="15"/>
      <w:szCs w:val="15"/>
    </w:rPr>
  </w:style>
  <w:style w:type="character" w:customStyle="1" w:styleId="berschrift1Zchn">
    <w:name w:val="Überschrift 1 Zchn"/>
    <w:basedOn w:val="Absatz-Standardschriftart"/>
    <w:link w:val="berschrift1"/>
    <w:rsid w:val="00C9167C"/>
    <w:rPr>
      <w:rFonts w:ascii="Roboto Condensed" w:hAnsi="Roboto Condensed"/>
      <w:b/>
      <w:color w:val="006455" w:themeColor="accent2"/>
      <w:sz w:val="32"/>
    </w:rPr>
  </w:style>
  <w:style w:type="character" w:styleId="Platzhaltertext">
    <w:name w:val="Placeholder Text"/>
    <w:basedOn w:val="Absatz-Standardschriftart"/>
    <w:uiPriority w:val="99"/>
    <w:semiHidden/>
    <w:rsid w:val="00A465B2"/>
    <w:rPr>
      <w:color w:val="808080"/>
    </w:rPr>
  </w:style>
  <w:style w:type="paragraph" w:customStyle="1" w:styleId="Partner">
    <w:name w:val="Partner"/>
    <w:basedOn w:val="Standard"/>
    <w:semiHidden/>
    <w:qFormat/>
    <w:rsid w:val="00FA7CA7"/>
    <w:pPr>
      <w:framePr w:w="3402" w:hSpace="142" w:wrap="notBeside" w:vAnchor="page" w:hAnchor="text" w:y="14737" w:anchorLock="1"/>
      <w:tabs>
        <w:tab w:val="left" w:pos="142"/>
        <w:tab w:val="left" w:pos="2410"/>
      </w:tabs>
    </w:pPr>
    <w:rPr>
      <w:caps/>
      <w:sz w:val="10"/>
      <w:szCs w:val="10"/>
    </w:rPr>
  </w:style>
  <w:style w:type="character" w:styleId="Hervorhebung">
    <w:name w:val="Emphasis"/>
    <w:basedOn w:val="Absatz-Standardschriftart"/>
    <w:uiPriority w:val="20"/>
    <w:semiHidden/>
    <w:qFormat/>
    <w:rsid w:val="000156F1"/>
    <w:rPr>
      <w:b/>
      <w:i w:val="0"/>
      <w:iCs/>
    </w:rPr>
  </w:style>
  <w:style w:type="paragraph" w:customStyle="1" w:styleId="berschrift20">
    <w:name w:val="Überschrift_2"/>
    <w:qFormat/>
    <w:rsid w:val="003262E3"/>
    <w:rPr>
      <w:rFonts w:ascii="Roboto Condensed" w:hAnsi="Roboto Condensed"/>
      <w:b/>
      <w:color w:val="5FB469" w:themeColor="accent1"/>
      <w:sz w:val="22"/>
    </w:rPr>
  </w:style>
  <w:style w:type="paragraph" w:customStyle="1" w:styleId="Titel1">
    <w:name w:val="Titel_1"/>
    <w:qFormat/>
    <w:rsid w:val="00634CD3"/>
    <w:rPr>
      <w:rFonts w:ascii="Roboto Condensed" w:hAnsi="Roboto Condensed"/>
      <w:b/>
      <w:color w:val="5FB469" w:themeColor="accent1"/>
      <w:sz w:val="52"/>
    </w:rPr>
  </w:style>
  <w:style w:type="paragraph" w:customStyle="1" w:styleId="Partnerlogos">
    <w:name w:val="_Partnerlogos"/>
    <w:basedOn w:val="Standard"/>
    <w:semiHidden/>
    <w:qFormat/>
    <w:rsid w:val="00370FE3"/>
    <w:pPr>
      <w:framePr w:w="10206" w:h="1418" w:hRule="exact" w:hSpace="142" w:wrap="notBeside" w:vAnchor="page" w:hAnchor="page" w:x="857" w:y="14703" w:anchorLock="1"/>
    </w:pPr>
  </w:style>
  <w:style w:type="paragraph" w:customStyle="1" w:styleId="FuzeileSeite1">
    <w:name w:val="_FußzeileSeite1"/>
    <w:basedOn w:val="Fuzeile"/>
    <w:semiHidden/>
    <w:qFormat/>
    <w:rsid w:val="00093A97"/>
    <w:pPr>
      <w:spacing w:before="1920"/>
    </w:pPr>
    <w:rPr>
      <w:noProof/>
    </w:rPr>
  </w:style>
  <w:style w:type="character" w:customStyle="1" w:styleId="berschrift2Zchn">
    <w:name w:val="Überschrift 2 Zchn"/>
    <w:basedOn w:val="Absatz-Standardschriftart"/>
    <w:link w:val="berschrift2"/>
    <w:uiPriority w:val="9"/>
    <w:semiHidden/>
    <w:rsid w:val="00FB08D2"/>
    <w:rPr>
      <w:rFonts w:asciiTheme="majorHAnsi" w:eastAsiaTheme="majorEastAsia" w:hAnsiTheme="majorHAnsi" w:cstheme="majorBidi"/>
      <w:color w:val="418C4A" w:themeColor="accent1" w:themeShade="BF"/>
      <w:sz w:val="26"/>
      <w:szCs w:val="26"/>
    </w:rPr>
  </w:style>
  <w:style w:type="paragraph" w:customStyle="1" w:styleId="Abbindertext">
    <w:name w:val="Abbindertext"/>
    <w:basedOn w:val="Standard"/>
    <w:qFormat/>
    <w:rsid w:val="00271FB8"/>
    <w:rPr>
      <w:rFonts w:cs="Segoe UI"/>
      <w:sz w:val="18"/>
    </w:rPr>
  </w:style>
  <w:style w:type="paragraph" w:styleId="Datum">
    <w:name w:val="Date"/>
    <w:basedOn w:val="Standard"/>
    <w:next w:val="Standard"/>
    <w:link w:val="DatumZchn"/>
    <w:uiPriority w:val="99"/>
    <w:rsid w:val="00E3525D"/>
  </w:style>
  <w:style w:type="character" w:customStyle="1" w:styleId="DatumZchn">
    <w:name w:val="Datum Zchn"/>
    <w:basedOn w:val="Absatz-Standardschriftart"/>
    <w:link w:val="Datum"/>
    <w:uiPriority w:val="99"/>
    <w:rsid w:val="00E3525D"/>
  </w:style>
  <w:style w:type="character" w:customStyle="1" w:styleId="Auszeichnung">
    <w:name w:val="Auszeichnung"/>
    <w:basedOn w:val="Absatz-Standardschriftart"/>
    <w:uiPriority w:val="1"/>
    <w:qFormat/>
    <w:rsid w:val="00492A5E"/>
    <w:rPr>
      <w:b/>
      <w:bCs/>
      <w:spacing w:val="1"/>
      <w:kern w:val="8"/>
    </w:rPr>
  </w:style>
  <w:style w:type="character" w:styleId="Kommentarzeichen">
    <w:name w:val="annotation reference"/>
    <w:basedOn w:val="Absatz-Standardschriftart"/>
    <w:semiHidden/>
    <w:unhideWhenUsed/>
    <w:rsid w:val="00251CD3"/>
    <w:rPr>
      <w:sz w:val="16"/>
      <w:szCs w:val="16"/>
    </w:rPr>
  </w:style>
  <w:style w:type="character" w:customStyle="1" w:styleId="ListenabsatzZchn">
    <w:name w:val="Listenabsatz Zchn"/>
    <w:basedOn w:val="Absatz-Standardschriftart"/>
    <w:link w:val="Listenabsatz"/>
    <w:uiPriority w:val="34"/>
    <w:rsid w:val="00251CD3"/>
  </w:style>
  <w:style w:type="paragraph" w:styleId="Titel">
    <w:name w:val="Title"/>
    <w:basedOn w:val="Standard"/>
    <w:next w:val="Standard"/>
    <w:link w:val="TitelZchn"/>
    <w:uiPriority w:val="10"/>
    <w:qFormat/>
    <w:rsid w:val="00251CD3"/>
    <w:pPr>
      <w:contextualSpacing/>
      <w:jc w:val="both"/>
    </w:pPr>
    <w:rPr>
      <w:rFonts w:ascii="Calibri" w:eastAsia="Calibri Light" w:hAnsi="Calibri" w:cs="Calibri Light"/>
      <w:color w:val="2A3B8E"/>
      <w:spacing w:val="5"/>
      <w:sz w:val="52"/>
      <w:szCs w:val="52"/>
      <w:lang w:eastAsia="en-US"/>
    </w:rPr>
  </w:style>
  <w:style w:type="character" w:customStyle="1" w:styleId="TitelZchn">
    <w:name w:val="Titel Zchn"/>
    <w:basedOn w:val="Absatz-Standardschriftart"/>
    <w:link w:val="Titel"/>
    <w:uiPriority w:val="10"/>
    <w:rsid w:val="00251CD3"/>
    <w:rPr>
      <w:rFonts w:ascii="Calibri" w:eastAsia="Calibri Light" w:hAnsi="Calibri" w:cs="Calibri Light"/>
      <w:color w:val="2A3B8E"/>
      <w:spacing w:val="5"/>
      <w:kern w:val="0"/>
      <w:sz w:val="52"/>
      <w:szCs w:val="5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christensen\Downloads\251006_StKf-Dokument-einfach_Template%20(3).dotx" TargetMode="External"/></Relationships>
</file>

<file path=word/theme/theme1.xml><?xml version="1.0" encoding="utf-8"?>
<a:theme xmlns:a="http://schemas.openxmlformats.org/drawingml/2006/main" name="Office">
  <a:themeElements>
    <a:clrScheme name="SKF - Farben (Word)">
      <a:dk1>
        <a:sysClr val="windowText" lastClr="000000"/>
      </a:dk1>
      <a:lt1>
        <a:sysClr val="window" lastClr="FFFFFF"/>
      </a:lt1>
      <a:dk2>
        <a:srgbClr val="44546A"/>
      </a:dk2>
      <a:lt2>
        <a:srgbClr val="E7E6E6"/>
      </a:lt2>
      <a:accent1>
        <a:srgbClr val="5FB469"/>
      </a:accent1>
      <a:accent2>
        <a:srgbClr val="006455"/>
      </a:accent2>
      <a:accent3>
        <a:srgbClr val="D2CDC3"/>
      </a:accent3>
      <a:accent4>
        <a:srgbClr val="EB4155"/>
      </a:accent4>
      <a:accent5>
        <a:srgbClr val="5FB469"/>
      </a:accent5>
      <a:accent6>
        <a:srgbClr val="006455"/>
      </a:accent6>
      <a:hlink>
        <a:srgbClr val="006455"/>
      </a:hlink>
      <a:folHlink>
        <a:srgbClr val="5FB469"/>
      </a:folHlink>
    </a:clrScheme>
    <a:fontScheme name="SKF - Roboto">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Kurzf</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FA201195376C4418126463E6AE7C3A2" ma:contentTypeVersion="3" ma:contentTypeDescription="Ein neues Dokument erstellen." ma:contentTypeScope="" ma:versionID="24d76ab5c1b950fae2e64cddb40c528d">
  <xsd:schema xmlns:xsd="http://www.w3.org/2001/XMLSchema" xmlns:xs="http://www.w3.org/2001/XMLSchema" xmlns:p="http://schemas.microsoft.com/office/2006/metadata/properties" xmlns:ns2="4fa0cd96-6a60-4059-a896-2bd98943e3e7" targetNamespace="http://schemas.microsoft.com/office/2006/metadata/properties" ma:root="true" ma:fieldsID="bc7eefb38977ee59ea2bfa74b9dbaed0" ns2:_="">
    <xsd:import namespace="4fa0cd96-6a60-4059-a896-2bd98943e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0cd96-6a60-4059-a896-2bd98943e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78F38-4F96-4EF8-A812-66E0C1BC2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0cd96-6a60-4059-a896-2bd98943e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4858C1-2833-436B-B229-B575BFF20115}">
  <ds:schemaRef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4fa0cd96-6a60-4059-a896-2bd98943e3e7"/>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56C1BEE-4681-4E3F-BA0D-0A198A5C26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251006_StKf-Dokument-einfach_Template (3).dotx</Template>
  <TotalTime>0</TotalTime>
  <Pages>16</Pages>
  <Words>4136</Words>
  <Characters>29991</Characters>
  <Application>Microsoft Office Word</Application>
  <DocSecurity>0</DocSecurity>
  <Lines>937</Lines>
  <Paragraphs>501</Paragraphs>
  <ScaleCrop>false</ScaleCrop>
  <Manager/>
  <Company>© Stiftung Kinder forschen; urheberrechtlich geschützt</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Christensen</dc:creator>
  <cp:keywords/>
  <dc:description>Microsoft Office 365 | Briefvorlage</dc:description>
  <cp:lastModifiedBy>Melanie Senftleben</cp:lastModifiedBy>
  <cp:revision>3</cp:revision>
  <cp:lastPrinted>2025-10-06T13:02:00Z</cp:lastPrinted>
  <dcterms:created xsi:type="dcterms:W3CDTF">2026-07-24T09:49:00Z</dcterms:created>
  <dcterms:modified xsi:type="dcterms:W3CDTF">2026-07-24T09:51:00Z</dcterms:modified>
  <cp:category>Vorlage</cp:category>
  <cp:contentStatus>Stat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Build">
    <vt:lpwstr>001-000-003</vt:lpwstr>
  </property>
  <property fmtid="{D5CDD505-2E9C-101B-9397-08002B2CF9AE}" pid="4" name="Erstellt von">
    <vt:lpwstr>morfeld softwareentwicklung</vt:lpwstr>
  </property>
  <property fmtid="{D5CDD505-2E9C-101B-9397-08002B2CF9AE}" pid="5" name="Erstellt am">
    <vt:lpwstr>25.01.2023</vt:lpwstr>
  </property>
  <property fmtid="{D5CDD505-2E9C-101B-9397-08002B2CF9AE}" pid="6" name="Autor">
    <vt:lpwstr>clemens morfeld</vt:lpwstr>
  </property>
  <property fmtid="{D5CDD505-2E9C-101B-9397-08002B2CF9AE}" pid="7" name="Stand">
    <vt:lpwstr>14.02.2023</vt:lpwstr>
  </property>
  <property fmtid="{D5CDD505-2E9C-101B-9397-08002B2CF9AE}" pid="8" name="ContentTypeId">
    <vt:lpwstr>0x0101006FA201195376C4418126463E6AE7C3A2</vt:lpwstr>
  </property>
  <property fmtid="{D5CDD505-2E9C-101B-9397-08002B2CF9AE}" pid="9" name="MediaServiceImageTags">
    <vt:lpwstr/>
  </property>
</Properties>
</file>